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Applying for a Job, Lesson 4: The Job Interview</w:t>
      </w:r>
    </w:p>
    <w:p>
      <w:pPr>
        <w:pStyle w:val="Heading3"/>
      </w:pPr>
      <w:r>
        <w:t xml:space="preserve">Objectives:</w:t>
      </w:r>
    </w:p>
    <w:p>
      <w:pPr>
        <w:pStyle w:val="default"/>
      </w:pPr>
      <w:r>
        <w:t xml:space="preserve">Students will understand the structure and purpose of a job interview.</w:t>
      </w:r>
    </w:p>
    <w:p>
      <w:pPr>
        <w:pStyle w:val="default"/>
      </w:pPr>
      <w:r>
        <w:t xml:space="preserve">Students will develop skills to effectively prepare for and participate in a job interview.</w:t>
      </w:r>
    </w:p>
    <w:p>
      <w:pPr>
        <w:pStyle w:val="default"/>
      </w:pPr>
      <w:r>
        <w:t xml:space="preserve">Students will creatively practice their interviewing skills through role-playing activities.</w:t>
      </w:r>
    </w:p>
    <w:p>
      <w:pPr>
        <w:pStyle w:val="default"/>
      </w:pPr>
      <w:r>
        <w:t xml:space="preserve">Students will learn to articulate their strengths, experiences, and qualifications confidently.</w:t>
      </w:r>
    </w:p>
    <w:p>
      <w:pPr>
        <w:pStyle w:val="default"/>
      </w:pPr>
      <w:r>
        <w:t xml:space="preserve">Students will critically reflect on the role of non-verbal communication and cultural differences in job interviews.</w:t>
      </w:r>
    </w:p>
    <w:p>
      <w:pPr>
        <w:pStyle w:val="Heading3"/>
      </w:pPr>
      <w:r>
        <w:t xml:space="preserve">Outline:</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Time</w:t>
            </w:r>
          </w:p>
        </w:tc>
        <w:tc>
          <w:tcPr>
            <w:tcW w:type="dxa" w:w="4535"/>
          </w:tcPr>
          <w:p>
            <w:pPr>
              <w:pStyle w:val="default"/>
            </w:pPr>
            <w:r>
              <w:t xml:space="preserve">Content</w:t>
            </w:r>
          </w:p>
        </w:tc>
        <w:tc>
          <w:tcPr>
            <w:tcW w:type="dxa" w:w="4535"/>
          </w:tcPr>
          <w:p>
            <w:pPr>
              <w:pStyle w:val="default"/>
            </w:pPr>
            <w:r>
              <w:t xml:space="preserve">Activity Type</w:t>
            </w:r>
          </w:p>
        </w:tc>
      </w:tr>
      <w:tr>
        <w:tc>
          <w:tcPr>
            <w:tcW w:type="dxa" w:w="4535"/>
          </w:tcPr>
          <w:p>
            <w:pPr>
              <w:pStyle w:val="default"/>
            </w:pPr>
            <w:r>
              <w:t xml:space="preserve">Introduction</w:t>
            </w:r>
          </w:p>
        </w:tc>
        <w:tc>
          <w:tcPr>
            <w:tcW w:type="dxa" w:w="4535"/>
          </w:tcPr>
          <w:p>
            <w:pPr>
              <w:pStyle w:val="default"/>
            </w:pPr>
            <w:r>
              <w:t xml:space="preserve">10 min</w:t>
            </w:r>
          </w:p>
        </w:tc>
        <w:tc>
          <w:tcPr>
            <w:tcW w:type="dxa" w:w="4535"/>
          </w:tcPr>
          <w:p>
            <w:pPr>
              <w:pStyle w:val="default"/>
            </w:pPr>
            <w:r>
              <w:t xml:space="preserve">Watch the comedy job interview and discuss common fears but also misconceptions about job interviews. If students feel more comfortable discussing their fears in smaller groups, you can adjust the setting.</w:t>
            </w:r>
          </w:p>
        </w:tc>
        <w:tc>
          <w:tcPr>
            <w:tcW w:type="dxa" w:w="4535"/>
          </w:tcPr>
          <w:p>
            <w:pPr>
              <w:pStyle w:val="default"/>
            </w:pPr>
            <w:r>
              <w:t xml:space="preserve">Whole class discussion</w:t>
            </w:r>
          </w:p>
        </w:tc>
      </w:tr>
      <w:tr>
        <w:tc>
          <w:tcPr>
            <w:tcW w:type="dxa" w:w="4535"/>
          </w:tcPr>
          <w:p>
            <w:pPr>
              <w:pStyle w:val="default"/>
            </w:pPr>
            <w:r>
              <w:t xml:space="preserve">Main Activity Part 1</w:t>
            </w:r>
          </w:p>
        </w:tc>
        <w:tc>
          <w:tcPr>
            <w:tcW w:type="dxa" w:w="4535"/>
          </w:tcPr>
          <w:p>
            <w:pPr>
              <w:pStyle w:val="default"/>
            </w:pPr>
            <w:r>
              <w:t xml:space="preserve">30 min</w:t>
            </w:r>
          </w:p>
        </w:tc>
        <w:tc>
          <w:tcPr>
            <w:tcW w:type="dxa" w:w="4535"/>
          </w:tcPr>
          <w:p>
            <w:pPr>
              <w:pStyle w:val="default"/>
            </w:pPr>
            <w:r>
              <w:t xml:space="preserve">In groups, students explore red flags and best practices for job interviews from both perspectives, the interviewer's and the interviewee's. Their answers are saved on the pin board.</w:t>
            </w:r>
          </w:p>
        </w:tc>
        <w:tc>
          <w:tcPr>
            <w:tcW w:type="dxa" w:w="4535"/>
          </w:tcPr>
          <w:p>
            <w:pPr>
              <w:pStyle w:val="default"/>
            </w:pPr>
            <w:r>
              <w:t xml:space="preserve">Groups</w:t>
            </w:r>
          </w:p>
        </w:tc>
      </w:tr>
      <w:tr>
        <w:tc>
          <w:tcPr>
            <w:tcW w:type="dxa" w:w="4535"/>
          </w:tcPr>
          <w:p>
            <w:pPr>
              <w:pStyle w:val="default"/>
            </w:pPr>
            <w:r>
              <w:t xml:space="preserve">Elaboration</w:t>
            </w:r>
          </w:p>
        </w:tc>
        <w:tc>
          <w:tcPr>
            <w:tcW w:type="dxa" w:w="4535"/>
          </w:tcPr>
          <w:p>
            <w:pPr>
              <w:pStyle w:val="default"/>
            </w:pPr>
            <w:r>
              <w:t xml:space="preserve">15 min</w:t>
            </w:r>
          </w:p>
        </w:tc>
        <w:tc>
          <w:tcPr>
            <w:tcW w:type="dxa" w:w="4535"/>
          </w:tcPr>
          <w:p>
            <w:pPr>
              <w:pStyle w:val="default"/>
            </w:pPr>
            <w:r>
              <w:t xml:space="preserve">Students prepare for their job interview with a listening comprehension exercise and another example of what a job interview could look like.</w:t>
            </w:r>
          </w:p>
        </w:tc>
        <w:tc>
          <w:tcPr>
            <w:tcW w:type="dxa" w:w="4535"/>
          </w:tcPr>
          <w:p>
            <w:pPr>
              <w:pStyle w:val="default"/>
            </w:pPr>
            <w:r>
              <w:t xml:space="preserve">individual work</w:t>
            </w:r>
          </w:p>
        </w:tc>
      </w:tr>
      <w:tr>
        <w:tc>
          <w:tcPr>
            <w:tcW w:type="dxa" w:w="4535"/>
          </w:tcPr>
          <w:p>
            <w:pPr>
              <w:pStyle w:val="default"/>
            </w:pPr>
            <w:r>
              <w:t xml:space="preserve">Application</w:t>
            </w:r>
          </w:p>
        </w:tc>
        <w:tc>
          <w:tcPr>
            <w:tcW w:type="dxa" w:w="4535"/>
          </w:tcPr>
          <w:p>
            <w:pPr>
              <w:pStyle w:val="default"/>
            </w:pPr>
            <w:r>
              <w:t xml:space="preserve">20 min</w:t>
            </w:r>
          </w:p>
        </w:tc>
        <w:tc>
          <w:tcPr>
            <w:tcW w:type="dxa" w:w="4535"/>
          </w:tcPr>
          <w:p>
            <w:pPr>
              <w:pStyle w:val="default"/>
            </w:pPr>
            <w:r>
              <w:t xml:space="preserve">With the help of the fobizz AI chat (set as interview trainer role), students practice job interviews.</w:t>
            </w:r>
          </w:p>
        </w:tc>
        <w:tc>
          <w:tcPr>
            <w:tcW w:type="dxa" w:w="4535"/>
          </w:tcPr>
          <w:p>
            <w:pPr>
              <w:pStyle w:val="default"/>
            </w:pPr>
            <w:r>
              <w:t xml:space="preserve">individual work</w:t>
            </w:r>
          </w:p>
        </w:tc>
      </w:tr>
      <w:tr>
        <w:tc>
          <w:tcPr>
            <w:tcW w:type="dxa" w:w="4535"/>
          </w:tcPr>
          <w:p>
            <w:pPr>
              <w:pStyle w:val="default"/>
            </w:pPr>
            <w:r>
              <w:t xml:space="preserve">Reflection and discussion</w:t>
            </w:r>
          </w:p>
        </w:tc>
        <w:tc>
          <w:tcPr>
            <w:tcW w:type="dxa" w:w="4535"/>
          </w:tcPr>
          <w:p>
            <w:pPr>
              <w:pStyle w:val="default"/>
            </w:pPr>
            <w:r>
              <w:t xml:space="preserve">15 min</w:t>
            </w:r>
          </w:p>
        </w:tc>
        <w:tc>
          <w:tcPr>
            <w:tcW w:type="dxa" w:w="4535"/>
          </w:tcPr>
          <w:p>
            <w:pPr>
              <w:pStyle w:val="default"/>
            </w:pPr>
            <w:r>
              <w:t xml:space="preserve">Students reflect on their interviews and how they felt. Add more information to the pin board, if required. Discuss the role of AI in job interviews in the present and future. The next lesson could be a discussion on that topic. Alternatively, students can write an essay about this.</w:t>
            </w:r>
          </w:p>
        </w:tc>
        <w:tc>
          <w:tcPr>
            <w:tcW w:type="dxa" w:w="4535"/>
          </w:tcPr>
          <w:p>
            <w:pPr>
              <w:pStyle w:val="default"/>
            </w:pPr>
            <w:r>
              <w:t xml:space="preserve">whole class</w:t>
            </w:r>
          </w:p>
        </w:tc>
      </w:tr>
    </w:tbl>
    <w:p>
      <w:pPr>
        <w:pStyle w:val="Heading3"/>
      </w:pPr>
      <w:r>
        <w:t xml:space="preserve">Assessment:</w:t>
      </w:r>
    </w:p>
    <w:p>
      <w:pPr>
        <w:pStyle w:val="default"/>
      </w:pPr>
      <w:r>
        <w:t xml:space="preserve">Formative Assessment</w:t>
      </w:r>
    </w:p>
    <w:p>
      <w:pPr>
        <w:pStyle w:val="default"/>
      </w:pPr>
      <w:r>
        <w:t xml:space="preserve">Observation during the role-playing activity, noting student engagement, creativity in responses, and use of non-verbal communication.</w:t>
      </w:r>
    </w:p>
    <w:p>
      <w:pPr>
        <w:pStyle w:val="default"/>
      </w:pPr>
      <w:r>
        <w:t xml:space="preserve">Participation in group discussions to informally assess students' understanding and ability to articulate their thoughts on the job interview process.</w:t>
      </w:r>
    </w:p>
    <w:p>
      <w:pPr>
        <w:pStyle w:val="default"/>
      </w:pPr>
      <w:r>
        <w:t xml:space="preserve">: </w:t>
      </w:r>
    </w:p>
    <w:p>
      <w:pPr>
        <w:pStyle w:val="default"/>
      </w:pPr>
      <w:r>
        <w:t xml:space="preserve">Summative Assessment</w:t>
      </w:r>
    </w:p>
    <w:p>
      <w:pPr>
        <w:pStyle w:val="default"/>
      </w:pPr>
      <w:r>
        <w:t xml:space="preserve">Reflective journal: Students will be graded on their ability to critically analyze their performance and demonstrate an understanding of effective interviewing skills.</w:t>
      </w:r>
    </w:p>
    <w:p>
      <w:pPr>
        <w:pStyle w:val="default"/>
      </w:pPr>
      <w:r>
        <w:t xml:space="preserve">Role-play performance: A rubric will be used to assess clarity of responses, creativity in handling questions, effective use of non-verbal communication, and overall confidence.</w:t>
      </w:r>
    </w:p>
    <w:p>
      <w:pPr>
        <w:pStyle w:val="default"/>
      </w:pPr>
      <w:r>
        <w:t xml:space="preserve">:</w:t>
      </w:r>
    </w:p>
    <w:p>
      <w:pPr>
        <w:pStyle w:val="default"/>
      </w:pPr>
      <w:r>
        <w:t xml:space="preserve">Rubrics</w:t>
      </w:r>
    </w:p>
    <w:p>
      <w:pPr>
        <w:pStyle w:val="default"/>
      </w:pPr>
      <w:r>
        <w:t xml:space="preserve">Clarity of Responses</w:t>
      </w:r>
    </w:p>
    <w:p>
      <w:pPr>
        <w:pStyle w:val="default"/>
      </w:pPr>
      <w:r>
        <w:t xml:space="preserve">: Clear and concise answers (20%)</w:t>
      </w:r>
    </w:p>
    <w:p>
      <w:pPr>
        <w:pStyle w:val="default"/>
      </w:pPr>
      <w:r>
        <w:t xml:space="preserve">Creativity</w:t>
      </w:r>
    </w:p>
    <w:p>
      <w:pPr>
        <w:pStyle w:val="default"/>
      </w:pPr>
      <w:r>
        <w:t xml:space="preserve">: Ability to think on their feet and answer questions creatively (20%)</w:t>
      </w:r>
    </w:p>
    <w:p>
      <w:pPr>
        <w:pStyle w:val="default"/>
      </w:pPr>
      <w:r>
        <w:t xml:space="preserve">Non-verbal Communication</w:t>
      </w:r>
    </w:p>
    <w:p>
      <w:pPr>
        <w:pStyle w:val="default"/>
      </w:pPr>
      <w:r>
        <w:t xml:space="preserve">: Effective use of body language, eye contact, and tone (30%)</w:t>
      </w:r>
    </w:p>
    <w:p>
      <w:pPr>
        <w:pStyle w:val="default"/>
      </w:pPr>
      <w:r>
        <w:t xml:space="preserve">Confidence</w:t>
      </w:r>
    </w:p>
    <w:p>
      <w:pPr>
        <w:pStyle w:val="default"/>
      </w:pPr>
      <w:r>
        <w:t xml:space="preserve">: Overall confidence in the role-playing activity (30%) </w:t>
      </w:r>
    </w:p>
    <w:p>
      <w:pPr>
        <w:pStyle w:val="default"/>
      </w:pPr>
      <w:r>
        <w:t xml:space="preserve">: </w:t>
      </w:r>
    </w:p>
    <w:p>
      <w:pPr>
        <w:pStyle w:val="Heading3"/>
      </w:pPr>
      <w:r>
        <w:t xml:space="preserve">Differentiation Strategies:</w:t>
      </w:r>
    </w:p>
    <w:p>
      <w:pPr>
        <w:pStyle w:val="default"/>
      </w:pPr>
      <w:r>
        <w:t xml:space="preserve">For Visual Learners</w:t>
      </w:r>
    </w:p>
    <w:p>
      <w:pPr>
        <w:pStyle w:val="default"/>
      </w:pPr>
      <w:r>
        <w:t xml:space="preserve">: Use visual aids such as slides with sample questions and body language tips.</w:t>
      </w:r>
    </w:p>
    <w:p>
      <w:pPr>
        <w:pStyle w:val="default"/>
      </w:pPr>
      <w:r>
        <w:t xml:space="preserve">For Auditory Learners</w:t>
      </w:r>
    </w:p>
    <w:p>
      <w:pPr>
        <w:pStyle w:val="default"/>
      </w:pPr>
      <w:r>
        <w:t xml:space="preserve">: Include listening exercises where students hear and analyze recorded interviews.</w:t>
      </w:r>
    </w:p>
    <w:p>
      <w:pPr>
        <w:pStyle w:val="default"/>
      </w:pPr>
      <w:r>
        <w:t xml:space="preserve">For Kinesthetic Learners</w:t>
      </w:r>
    </w:p>
    <w:p>
      <w:pPr>
        <w:pStyle w:val="default"/>
      </w:pPr>
      <w:r>
        <w:t xml:space="preserve">: Emphasize the role-playing activity, allowing them to learn by doing.</w:t>
      </w:r>
    </w:p>
    <w:p>
      <w:pPr>
        <w:pStyle w:val="default"/>
      </w:pPr>
      <w:r>
        <w:t xml:space="preserve">For Struggling Students</w:t>
      </w:r>
    </w:p>
    <w:p>
      <w:pPr>
        <w:pStyle w:val="default"/>
      </w:pPr>
      <w:r>
        <w:t xml:space="preserve">: Provide additional support and practice opportunities, such as pairing them with a more advanced student for mentoring.</w:t>
      </w:r>
    </w:p>
    <w:p>
      <w:pPr>
        <w:pStyle w:val="default"/>
      </w:pPr>
      <w:r>
        <w:t xml:space="preserve">For Advanced Students</w:t>
      </w:r>
    </w:p>
    <w:p>
      <w:pPr>
        <w:pStyle w:val="default"/>
      </w:pPr>
      <w:r>
        <w:t xml:space="preserve">: Challenge them with higher-level interview questions and scenarios requiring more complex problem-solving skills.</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48"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48"/>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2025-05-25T10:47:22.508Z</dcterms:created>
  <dcterms:modified xsi:type="dcterms:W3CDTF">2025-05-25T10:47:22.508Z</dcterms:modified>
</cp:coreProperties>
</file>

<file path=docProps/custom.xml><?xml version="1.0" encoding="utf-8"?>
<Properties xmlns="http://schemas.openxmlformats.org/officeDocument/2006/custom-properties" xmlns:vt="http://schemas.openxmlformats.org/officeDocument/2006/docPropsVTypes"/>
</file>