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dxa" w:w="9638"/>
        <w:tblBorders>
          <w:top w:val="thick" w:color="38bdf8" w:sz="24"/>
          <w:left w:val="thick" w:color="38bdf8" w:sz="24"/>
          <w:bottom w:val="thick" w:color="38bdf8" w:sz="24"/>
          <w:right w:val="thick" w:color="38bdf8"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Collective reflection: Why do we need to regulate AI at all?</w:t>
            </w:r>
          </w:p>
          <w:p>
            <w:pPr>
              <w:pStyle w:val="default"/>
            </w:pPr>
            <w:r>
              <w:t xml:space="preserve">1. Individual work:</w:t>
            </w:r>
          </w:p>
          <w:p>
            <w:pPr>
              <w:pStyle w:val="default"/>
            </w:pPr>
            <w:r>
              <w:t xml:space="preserve">Write down your spontaneous ideas on the following question:</w:t>
            </w:r>
          </w:p>
          <w:p>
            <w:pPr>
              <w:pStyle w:val="default"/>
            </w:pPr>
            <w:r>
              <w:t xml:space="preserve">"What could happen if artificial intelligence is used without rules?"</w:t>
            </w:r>
          </w:p>
          <w:p>
            <w:pPr>
              <w:pStyle w:val="default"/>
            </w:pPr>
            <w:r>
              <w:t xml:space="preserve">2. Partner work:</w:t>
            </w:r>
          </w:p>
          <w:p>
            <w:pPr>
              <w:pStyle w:val="default"/>
            </w:pPr>
            <w:r>
              <w:t xml:space="preserve">Share your thoughts with each other. Each pair should note down at least one risk and one possible advantage of unregulated AI use.</w:t>
            </w:r>
          </w:p>
          <w:p>
            <w:pPr>
              <w:pStyle w:val="default"/>
            </w:pPr>
            <w:r>
              <w:t xml:space="preserve">3. Joint collection:</w:t>
            </w:r>
          </w:p>
          <w:p>
            <w:pPr>
              <w:pStyle w:val="default"/>
            </w:pPr>
            <w:r>
              <w:t xml:space="preserve">All results are compiled together.</w:t>
            </w:r>
          </w:p>
        </w:tc>
      </w:tr>
    </w:tbl>
    <w:p>
      <w:pPr>
        <w:pStyle w:val="Heading3"/>
      </w:pPr>
      <w:r>
        <w:t xml:space="preserve">"What could happen if artificial intelligence is used without rules?"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dxa" w:w="9638"/>
        <w:tblBorders>
          <w:top w:val="thick" w:color="38bdf8" w:sz="24"/>
          <w:left w:val="thick" w:color="38bdf8" w:sz="24"/>
          <w:bottom w:val="thick" w:color="38bdf8" w:sz="24"/>
          <w:right w:val="thick" w:color="38bdf8"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Assignment</w:t>
            </w:r>
          </w:p>
          <w:p>
            <w:pPr>
              <w:pStyle w:val="default"/>
            </w:pPr>
            <w:r>
              <w:t xml:space="preserve">1. Observation task (during the video)</w:t>
            </w:r>
          </w:p>
          <w:p>
            <w:pPr>
              <w:pStyle w:val="default"/>
            </w:pPr>
            <w:r>
              <w:t xml:space="preserve">While watching the trailer, pay attention to the following questions:</w:t>
            </w:r>
          </w:p>
          <w:p>
            <w:pPr>
              <w:pStyle w:val="default"/>
              <w:ind w:left="360"/>
            </w:pPr>
            <w:r>
              <w:t xml:space="preserve">• </w:t>
            </w:r>
            <w:r>
              <w:t xml:space="preserve">What role does artificial intelligence play in the film?</w:t>
            </w:r>
          </w:p>
          <w:p>
            <w:pPr>
              <w:pStyle w:val="default"/>
              <w:ind w:left="360"/>
            </w:pPr>
            <w:r>
              <w:t xml:space="preserve">• </w:t>
            </w:r>
            <w:r>
              <w:t xml:space="preserve">What problems does this cause?</w:t>
            </w:r>
          </w:p>
          <w:p>
            <w:pPr>
              <w:pStyle w:val="default"/>
            </w:pPr>
            <w:r>
              <w:t xml:space="preserve">Write down key points, not complete sentences.</w:t>
            </w:r>
          </w:p>
          <w:p>
            <w:pPr>
              <w:pStyle w:val="default"/>
            </w:pPr>
            <w:r>
              <w:t xml:space="preserve">2. Class discussion</w:t>
            </w:r>
          </w:p>
          <w:p>
            <w:pPr>
              <w:pStyle w:val="default"/>
            </w:pPr>
            <w:r>
              <w:t xml:space="preserve">Discuss your observations in pairs (2–3 minutes).</w:t>
            </w:r>
          </w:p>
          <w:p>
            <w:pPr>
              <w:pStyle w:val="default"/>
            </w:pPr>
            <w:r>
              <w:t xml:space="preserve">Compare:</w:t>
            </w:r>
          </w:p>
          <w:p>
            <w:pPr>
              <w:pStyle w:val="default"/>
              <w:ind w:left="360"/>
            </w:pPr>
            <w:r>
              <w:t xml:space="preserve">• </w:t>
            </w:r>
            <w:r>
              <w:t xml:space="preserve">Which danger did you find most striking?</w:t>
            </w:r>
          </w:p>
          <w:p>
            <w:pPr>
              <w:pStyle w:val="default"/>
              <w:ind w:left="360"/>
            </w:pPr>
            <w:r>
              <w:t xml:space="preserve">• </w:t>
            </w:r>
            <w:r>
              <w:t xml:space="preserve">Which of these would be possible in the real world and which are pure exaggeration?</w:t>
            </w:r>
          </w:p>
          <w:p>
            <w:pPr>
              <w:pStyle w:val="default"/>
            </w:pPr>
            <w:r>
              <w:t xml:space="preserve">3. Group discussion (plenary)</w:t>
            </w:r>
          </w:p>
          <w:p>
            <w:pPr>
              <w:pStyle w:val="default"/>
            </w:pPr>
            <w:r>
              <w:t xml:space="preserve">Finally, all the results are compiled and the questions are answered.</w:t>
            </w:r>
          </w:p>
          <w:p>
            <w:pPr>
              <w:pStyle w:val="default"/>
            </w:pPr>
            <w:r>
              <w:t xml:space="preserve">"How realistic is this? Where are the real dangers today?"</w:t>
            </w:r>
          </w:p>
        </w:tc>
      </w:tr>
    </w:tbl>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1000"/>
        <w:gridCol w:w="8638"/>
      </w:tblGrid>
      <w:tr>
        <w:tc>
          <w:tcPr>
            <w:tcBorders>
              <w:right w:val="dashed" w:sz="0"/>
            </w:tcBorders>
          </w:tcPr>
          <w:p>
            <w:r>
              <w:drawing>
                <wp:inline distT="0" distB="0" distL="0" distR="0">
                  <wp:extent cx="476250" cy="476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Pal Robots turn evil  (The Mitchells vs  the Machines 2021)</w:t>
            </w:r>
          </w:p>
          <w:p>
            <w:pPr>
              <w:pStyle w:val="default"/>
            </w:pPr>
            <w:r>
              <w:t xml:space="preserve">To watch the youtube video just scan the QR code.</w:t>
            </w:r>
          </w:p>
          <w:p>
            <w:pPr>
              <w:pStyle w:val="small"/>
            </w:pPr>
            <w:r>
              <w:t xml:space="preserve">https://www.youtube.com/watch?v=LtsMA7PRflY</w:t>
            </w:r>
          </w:p>
        </w:tc>
      </w:tr>
    </w:tbl>
    <w:p>
      <w:r>
        <w:br w:type="page"/>
      </w:r>
    </w:p>
    <w:p>
      <w:pPr>
        <w:pStyle w:val="Heading3"/>
      </w:pPr>
    </w:p>
    <w:p>
      <w:pPr>
        <w:pStyle w:val="default"/>
      </w:pPr>
      <w:r>
        <w:t xml:space="preserve">📝 What role does artificial intelligence play in the film?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What problems does this cause?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dxa" w:w="9638"/>
        <w:tblBorders>
          <w:top w:val="thick" w:color="38bdf8" w:sz="24"/>
          <w:left w:val="thick" w:color="38bdf8" w:sz="24"/>
          <w:bottom w:val="thick" w:color="38bdf8" w:sz="24"/>
          <w:right w:val="thick" w:color="38bdf8"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Assignment</w:t>
            </w:r>
          </w:p>
          <w:p>
            <w:pPr>
              <w:pStyle w:val="default"/>
            </w:pPr>
            <w:r>
              <w:t xml:space="preserve">Read </w:t>
            </w:r>
            <w:r>
              <w:t xml:space="preserve">the information text carefully and </w:t>
            </w:r>
            <w:r>
              <w:t xml:space="preserve">select </w:t>
            </w:r>
            <w:r>
              <w:t xml:space="preserve">the correct statement.</w:t>
            </w:r>
          </w:p>
          <w:p>
            <w:pPr>
              <w:pStyle w:val="default"/>
            </w:pPr>
            <w:r>
              <w:t xml:space="preserve">Using the information provided, </w:t>
            </w:r>
            <w:r>
              <w:t xml:space="preserve">assign the AI examples to the appropriate risk level and justify your decision</w:t>
            </w:r>
            <w:r>
              <w:t xml:space="preserve">.</w:t>
            </w:r>
          </w:p>
        </w:tc>
      </w:tr>
    </w:tbl>
    <w:p>
      <w:pPr>
        <w:pStyle w:val="Heading2"/>
      </w:pPr>
      <w:r>
        <w:t xml:space="preserve">OECD AI Principles</w:t>
      </w:r>
    </w:p>
    <w:p>
      <w:pPr>
        <w:pStyle w:val="default"/>
      </w:pPr>
      <w:r>
        <w:t xml:space="preserve">The OECD AI Principles, established in May 2019 and updated in May 2024, represent a set of ethical guidelines developed to ensure the responsible development and use of artificial intelligence (AI). These principles are designed to promote innovative and trustworthy AI that respects human rights and democratic values.</w:t>
      </w:r>
    </w:p>
    <w:p>
      <w:pPr>
        <w:pStyle w:val="default"/>
      </w:pPr>
      <w:r>
        <w:t xml:space="preserve">The goal of the OECD AI Principles is to guide AI actors, including governments and organizations, in developing AI systems that are inclusive and respect universal rights. They aim to address the risks associated with AI, such as privacy concerns, security vulnerabilities, and ethical dilemmas.</w:t>
      </w:r>
    </w:p>
    <w:p>
      <w:pPr>
        <w:pStyle w:val="default"/>
      </w:pPr>
      <w:r>
        <w:t xml:space="preserve">These guidelines apply broadly across different sectors, including technology companies, policymakers, and international bodies. The principles are intended to influence AI policy globally, fostering interoperability between jurisdictions and ensuring that AI systems align with human and democratic values.</w:t>
      </w:r>
    </w:p>
    <w:p>
      <w:pPr>
        <w:pStyle w:val="default"/>
      </w:pPr>
      <w:r>
        <w:t xml:space="preserve">Key content includes values-based principles such as inclusive growth, sustainable development, human rights, transparency, robustness, and accountability. They emphasize the need for investing in AI research, fostering inclusive ecosystems, shaping governance frameworks, and ensuring international cooperation for trustworthy AI.</w:t>
      </w:r>
    </w:p>
    <w:p>
      <w:pPr>
        <w:pStyle w:val="default"/>
      </w:pPr>
      <w:r>
        <w:t xml:space="preserve">In practice, these principles seek to instigate changes by promoting transparency and accountability in AI development, thereby building public trust in AI technologies. Advantages include creating a harmonized approach to AI regulation worldwide, although challenges remain in adapting these guidelines to rapidly evolving technologies and diverse legal landscapes.</w:t>
      </w:r>
    </w:p>
    <w:p>
      <w:r>
        <w:br w:type="page"/>
      </w:r>
    </w:p>
    <w:p>
      <w:pPr>
        <w:pStyle w:val="Heading3"/>
      </w:pP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638"/>
        <w:gridCol w:w="9000"/>
      </w:tblGrid>
      <w:tr>
        <w:tc>
          <w:tcPr>
            <w:tcW w:type="dxa" w:w="638"/>
          </w:tcPr>
          <w:p>
            <w:pPr>
              <w:pStyle w:val="default"/>
            </w:pPr>
          </w:p>
        </w:tc>
        <w:tc>
          <w:tcPr>
            <w:tcW w:type="dxa" w:w="9000"/>
          </w:tcPr>
          <w:p>
            <w:pPr>
              <w:pStyle w:val="default"/>
            </w:pPr>
            <w:r>
              <w:t xml:space="preserve">The OECD AI Principles were first established in May 2019 and updated in May 2023 to ensure ethical guidelines for AI development and use.</w:t>
            </w:r>
          </w:p>
        </w:tc>
      </w:tr>
      <w:tr>
        <w:tc>
          <w:tcPr>
            <w:tcW w:type="dxa" w:w="638"/>
          </w:tcPr>
          <w:p>
            <w:pPr>
              <w:pStyle w:val="default"/>
            </w:pPr>
          </w:p>
        </w:tc>
        <w:tc>
          <w:tcPr>
            <w:tcW w:type="dxa" w:w="9000"/>
          </w:tcPr>
          <w:p>
            <w:pPr>
              <w:pStyle w:val="default"/>
            </w:pPr>
            <w:r>
              <w:t xml:space="preserve">The OECD AI Principles were first established in May 2020 and updated in May 2023 to ensure ethical guidelines for AI development and use.</w:t>
            </w:r>
          </w:p>
        </w:tc>
      </w:tr>
      <w:tr>
        <w:tc>
          <w:tcPr>
            <w:tcW w:type="dxa" w:w="638"/>
          </w:tcPr>
          <w:p>
            <w:pPr>
              <w:pStyle w:val="default"/>
            </w:pPr>
          </w:p>
        </w:tc>
        <w:tc>
          <w:tcPr>
            <w:tcW w:type="dxa" w:w="9000"/>
          </w:tcPr>
          <w:p>
            <w:pPr>
              <w:pStyle w:val="default"/>
            </w:pPr>
            <w:r>
              <w:t xml:space="preserve">The OECD AI Principles were first established in May 2019 and updated in May 2024 to ensure ethical guidelines for AI development and use.</w:t>
            </w:r>
          </w:p>
        </w:tc>
      </w:tr>
    </w:tbl>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638"/>
        <w:gridCol w:w="9000"/>
      </w:tblGrid>
      <w:tr>
        <w:tc>
          <w:tcPr>
            <w:tcW w:type="dxa" w:w="638"/>
          </w:tcPr>
          <w:p>
            <w:pPr>
              <w:pStyle w:val="default"/>
            </w:pPr>
          </w:p>
        </w:tc>
        <w:tc>
          <w:tcPr>
            <w:tcW w:type="dxa" w:w="9000"/>
          </w:tcPr>
          <w:p>
            <w:pPr>
              <w:pStyle w:val="default"/>
            </w:pPr>
            <w:r>
              <w:t xml:space="preserve">These principles aim to guide AI actors in developing AI systems that are inclusive and respect universal rights.</w:t>
            </w:r>
          </w:p>
        </w:tc>
      </w:tr>
      <w:tr>
        <w:tc>
          <w:tcPr>
            <w:tcW w:type="dxa" w:w="638"/>
          </w:tcPr>
          <w:p>
            <w:pPr>
              <w:pStyle w:val="default"/>
            </w:pPr>
          </w:p>
        </w:tc>
        <w:tc>
          <w:tcPr>
            <w:tcW w:type="dxa" w:w="9000"/>
          </w:tcPr>
          <w:p>
            <w:pPr>
              <w:pStyle w:val="default"/>
            </w:pPr>
            <w:r>
              <w:t xml:space="preserve">These principles aim to guide AI actors in developing AI systems that ignore universal rights.</w:t>
            </w:r>
          </w:p>
        </w:tc>
      </w:tr>
      <w:tr>
        <w:tc>
          <w:tcPr>
            <w:tcW w:type="dxa" w:w="638"/>
          </w:tcPr>
          <w:p>
            <w:pPr>
              <w:pStyle w:val="default"/>
            </w:pPr>
          </w:p>
        </w:tc>
        <w:tc>
          <w:tcPr>
            <w:tcW w:type="dxa" w:w="9000"/>
          </w:tcPr>
          <w:p>
            <w:pPr>
              <w:pStyle w:val="default"/>
            </w:pPr>
            <w:r>
              <w:t xml:space="preserve">These principles aim to guide AI actors in developing AI systems that prioritize profits over human rights.</w:t>
            </w:r>
          </w:p>
        </w:tc>
      </w:tr>
    </w:tbl>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638"/>
        <w:gridCol w:w="9000"/>
      </w:tblGrid>
      <w:tr>
        <w:tc>
          <w:tcPr>
            <w:tcW w:type="dxa" w:w="638"/>
          </w:tcPr>
          <w:p>
            <w:pPr>
              <w:pStyle w:val="default"/>
            </w:pPr>
          </w:p>
        </w:tc>
        <w:tc>
          <w:tcPr>
            <w:tcW w:type="dxa" w:w="9000"/>
          </w:tcPr>
          <w:p>
            <w:pPr>
              <w:pStyle w:val="default"/>
            </w:pPr>
            <w:r>
              <w:t xml:space="preserve">The OECD AI Principles emphasize secrecy, fragility, and lack of accountability in AI development.</w:t>
            </w:r>
          </w:p>
        </w:tc>
      </w:tr>
      <w:tr>
        <w:tc>
          <w:tcPr>
            <w:tcW w:type="dxa" w:w="638"/>
          </w:tcPr>
          <w:p>
            <w:pPr>
              <w:pStyle w:val="default"/>
            </w:pPr>
          </w:p>
        </w:tc>
        <w:tc>
          <w:tcPr>
            <w:tcW w:type="dxa" w:w="9000"/>
          </w:tcPr>
          <w:p>
            <w:pPr>
              <w:pStyle w:val="default"/>
            </w:pPr>
            <w:r>
              <w:t xml:space="preserve">The OECD AI Principles emphasize rigidity, opacity, and irresponsibility in AI development.</w:t>
            </w:r>
          </w:p>
        </w:tc>
      </w:tr>
      <w:tr>
        <w:tc>
          <w:tcPr>
            <w:tcW w:type="dxa" w:w="638"/>
          </w:tcPr>
          <w:p>
            <w:pPr>
              <w:pStyle w:val="default"/>
            </w:pPr>
          </w:p>
        </w:tc>
        <w:tc>
          <w:tcPr>
            <w:tcW w:type="dxa" w:w="9000"/>
          </w:tcPr>
          <w:p>
            <w:pPr>
              <w:pStyle w:val="default"/>
            </w:pPr>
            <w:r>
              <w:t xml:space="preserve">The OECD AI Principles emphasize transparency, robustness, and accountability in AI development.</w:t>
            </w:r>
          </w:p>
        </w:tc>
      </w:tr>
    </w:tbl>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638"/>
        <w:gridCol w:w="9000"/>
      </w:tblGrid>
      <w:tr>
        <w:tc>
          <w:tcPr>
            <w:tcW w:type="dxa" w:w="638"/>
          </w:tcPr>
          <w:p>
            <w:pPr>
              <w:pStyle w:val="default"/>
            </w:pPr>
          </w:p>
        </w:tc>
        <w:tc>
          <w:tcPr>
            <w:tcW w:type="dxa" w:w="9000"/>
          </w:tcPr>
          <w:p>
            <w:pPr>
              <w:pStyle w:val="default"/>
            </w:pPr>
            <w:r>
              <w:t xml:space="preserve">These guidelines apply only to government entities, excluding technology companies and international bodies.</w:t>
            </w:r>
          </w:p>
        </w:tc>
      </w:tr>
      <w:tr>
        <w:tc>
          <w:tcPr>
            <w:tcW w:type="dxa" w:w="638"/>
          </w:tcPr>
          <w:p>
            <w:pPr>
              <w:pStyle w:val="default"/>
            </w:pPr>
          </w:p>
        </w:tc>
        <w:tc>
          <w:tcPr>
            <w:tcW w:type="dxa" w:w="9000"/>
          </w:tcPr>
          <w:p>
            <w:pPr>
              <w:pStyle w:val="default"/>
            </w:pPr>
            <w:r>
              <w:t xml:space="preserve">These guidelines apply exclusively to the technology sector, excluding policymakers and international bodies.</w:t>
            </w:r>
          </w:p>
        </w:tc>
      </w:tr>
      <w:tr>
        <w:tc>
          <w:tcPr>
            <w:tcW w:type="dxa" w:w="638"/>
          </w:tcPr>
          <w:p>
            <w:pPr>
              <w:pStyle w:val="default"/>
            </w:pPr>
          </w:p>
        </w:tc>
        <w:tc>
          <w:tcPr>
            <w:tcW w:type="dxa" w:w="9000"/>
          </w:tcPr>
          <w:p>
            <w:pPr>
              <w:pStyle w:val="default"/>
            </w:pPr>
            <w:r>
              <w:t xml:space="preserve">These guidelines apply broadly across different sectors, including technology companies, policymakers, and international bodies.</w:t>
            </w:r>
          </w:p>
        </w:tc>
      </w:tr>
    </w:tbl>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638"/>
        <w:gridCol w:w="9000"/>
      </w:tblGrid>
      <w:tr>
        <w:tc>
          <w:tcPr>
            <w:tcW w:type="dxa" w:w="638"/>
          </w:tcPr>
          <w:p>
            <w:pPr>
              <w:pStyle w:val="default"/>
            </w:pPr>
          </w:p>
        </w:tc>
        <w:tc>
          <w:tcPr>
            <w:tcW w:type="dxa" w:w="9000"/>
          </w:tcPr>
          <w:p>
            <w:pPr>
              <w:pStyle w:val="default"/>
            </w:pPr>
            <w:r>
              <w:t xml:space="preserve">The principles discourage international cooperation, hindering interoperability between jurisdictions.</w:t>
            </w:r>
          </w:p>
        </w:tc>
      </w:tr>
      <w:tr>
        <w:tc>
          <w:tcPr>
            <w:tcW w:type="dxa" w:w="638"/>
          </w:tcPr>
          <w:p>
            <w:pPr>
              <w:pStyle w:val="default"/>
            </w:pPr>
          </w:p>
        </w:tc>
        <w:tc>
          <w:tcPr>
            <w:tcW w:type="dxa" w:w="9000"/>
          </w:tcPr>
          <w:p>
            <w:pPr>
              <w:pStyle w:val="default"/>
            </w:pPr>
            <w:r>
              <w:t xml:space="preserve">The principles promote international isolation, preventing interoperability between jurisdictions.</w:t>
            </w:r>
          </w:p>
        </w:tc>
      </w:tr>
      <w:tr>
        <w:tc>
          <w:tcPr>
            <w:tcW w:type="dxa" w:w="638"/>
          </w:tcPr>
          <w:p>
            <w:pPr>
              <w:pStyle w:val="default"/>
            </w:pPr>
          </w:p>
        </w:tc>
        <w:tc>
          <w:tcPr>
            <w:tcW w:type="dxa" w:w="9000"/>
          </w:tcPr>
          <w:p>
            <w:pPr>
              <w:pStyle w:val="default"/>
            </w:pPr>
            <w:r>
              <w:t xml:space="preserve">The principles promote international cooperation for trustworthy AI, fostering interoperability between jurisdictions.</w:t>
            </w:r>
          </w:p>
        </w:tc>
      </w:tr>
    </w:tbl>
    <w:p>
      <w:r>
        <w:br w:type="page"/>
      </w:r>
    </w:p>
    <w:p>
      <w:pPr>
        <w:pStyle w:val="Heading3"/>
      </w:pP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3212"/>
        <w:gridCol w:w="3212"/>
        <w:gridCol w:w="3212"/>
      </w:tblGrid>
      <w:tr>
        <w:tc>
          <w:tcPr>
            <w:tcW w:type="dxa" w:w="2000"/>
          </w:tcPr>
          <w:p>
            <w:pPr>
              <w:pStyle w:val="strong"/>
            </w:pPr>
            <w:r>
              <w:t xml:space="preserve">Example</w:t>
            </w:r>
          </w:p>
        </w:tc>
        <w:tc>
          <w:tcPr>
            <w:tcW w:type="dxa" w:w="2000"/>
          </w:tcPr>
          <w:p>
            <w:pPr>
              <w:pStyle w:val="strong"/>
            </w:pPr>
            <w:r>
              <w:t xml:space="preserve">Risk Level (check)</w:t>
            </w:r>
          </w:p>
        </w:tc>
        <w:tc>
          <w:tcPr>
            <w:tcW w:type="dxa" w:w="2000"/>
          </w:tcPr>
          <w:p>
            <w:pPr>
              <w:pStyle w:val="strong"/>
            </w:pPr>
            <w:r>
              <w:t xml:space="preserve">Your Classification / Explanation</w:t>
            </w:r>
          </w:p>
        </w:tc>
      </w:tr>
      <w:tr>
        <w:tc>
          <w:tcPr>
            <w:tcW w:type="dxa" w:w="2000"/>
          </w:tcPr>
          <w:p>
            <w:pPr>
              <w:pStyle w:val="default"/>
            </w:pPr>
            <w:r>
              <w:t xml:space="preserve">A chatbot on a website</w:t>
            </w:r>
          </w:p>
        </w:tc>
        <w:tc>
          <w:tcPr>
            <w:tcW w:type="dxa" w:w="2000"/>
          </w:tcPr>
          <w:p>
            <w:pPr>
              <w:pStyle w:val="default"/>
            </w:pPr>
            <w:r>
              <w:t xml:space="preserve">Prohibited AI
           High-Risk AI
           Low/Minimal Risk</w:t>
            </w:r>
          </w:p>
        </w:tc>
        <w:tc>
          <w:tcPr>
            <w:tcW w:type="dxa" w:w="2000"/>
          </w:tcPr>
          <w:p>
            <w:pPr>
              <w:pStyle w:val="default"/>
            </w:pPr>
          </w:p>
        </w:tc>
      </w:tr>
      <w:tr>
        <w:tc>
          <w:tcPr>
            <w:tcW w:type="dxa" w:w="2000"/>
          </w:tcPr>
          <w:p>
            <w:pPr>
              <w:pStyle w:val="default"/>
            </w:pPr>
            <w:r>
              <w:t xml:space="preserve">An AI system that sorts job applications</w:t>
            </w:r>
          </w:p>
        </w:tc>
        <w:tc>
          <w:tcPr>
            <w:tcW w:type="dxa" w:w="2000"/>
          </w:tcPr>
          <w:p>
            <w:pPr>
              <w:pStyle w:val="default"/>
            </w:pPr>
            <w:r>
              <w:t xml:space="preserve">Prohibited AI
           High-Risk AI
           Low/Minimal Risk</w:t>
            </w:r>
          </w:p>
        </w:tc>
        <w:tc>
          <w:tcPr>
            <w:tcW w:type="dxa" w:w="2000"/>
          </w:tcPr>
          <w:p>
            <w:pPr>
              <w:pStyle w:val="default"/>
            </w:pPr>
          </w:p>
        </w:tc>
      </w:tr>
      <w:tr>
        <w:tc>
          <w:tcPr>
            <w:tcW w:type="dxa" w:w="2000"/>
          </w:tcPr>
          <w:p>
            <w:pPr>
              <w:pStyle w:val="default"/>
            </w:pPr>
            <w:r>
              <w:t xml:space="preserve">An AI system that detects emotions in faces</w:t>
            </w:r>
          </w:p>
        </w:tc>
        <w:tc>
          <w:tcPr>
            <w:tcW w:type="dxa" w:w="2000"/>
          </w:tcPr>
          <w:p>
            <w:pPr>
              <w:pStyle w:val="default"/>
            </w:pPr>
            <w:r>
              <w:t xml:space="preserve">Prohibited AI
           High-Risk AI
           Low/Minimal Risk</w:t>
            </w:r>
          </w:p>
        </w:tc>
        <w:tc>
          <w:tcPr>
            <w:tcW w:type="dxa" w:w="2000"/>
          </w:tcPr>
          <w:p>
            <w:pPr>
              <w:pStyle w:val="default"/>
            </w:pPr>
          </w:p>
        </w:tc>
      </w:tr>
      <w:tr>
        <w:tc>
          <w:tcPr>
            <w:tcW w:type="dxa" w:w="2000"/>
          </w:tcPr>
          <w:p>
            <w:pPr>
              <w:pStyle w:val="default"/>
            </w:pPr>
            <w:r>
              <w:t xml:space="preserve">An AI system that controls surgical equipment</w:t>
            </w:r>
          </w:p>
        </w:tc>
        <w:tc>
          <w:tcPr>
            <w:tcW w:type="dxa" w:w="2000"/>
          </w:tcPr>
          <w:p>
            <w:pPr>
              <w:pStyle w:val="default"/>
            </w:pPr>
            <w:r>
              <w:t xml:space="preserve">Prohibited AI
           High-Risk AI
           Low/Minimal Risk</w:t>
            </w:r>
          </w:p>
        </w:tc>
        <w:tc>
          <w:tcPr>
            <w:tcW w:type="dxa" w:w="2000"/>
          </w:tcPr>
          <w:p>
            <w:pPr>
              <w:pStyle w:val="default"/>
            </w:pPr>
          </w:p>
        </w:tc>
      </w:tr>
    </w:tbl>
    <w:p>
      <w:r>
        <w:br w:type="page"/>
      </w:r>
    </w:p>
    <w:tbl>
      <w:tblPr>
        <w:tblW w:type="dxa" w:w="9638"/>
        <w:tblBorders>
          <w:top w:val="thick" w:color="38bdf8" w:sz="24"/>
          <w:left w:val="thick" w:color="38bdf8" w:sz="24"/>
          <w:bottom w:val="thick" w:color="38bdf8" w:sz="24"/>
          <w:right w:val="thick" w:color="38bdf8"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Reflect</w:t>
            </w:r>
          </w:p>
          <w:p>
            <w:pPr>
              <w:pStyle w:val="default"/>
            </w:pPr>
            <w:r>
              <w:t xml:space="preserve">Answer </w:t>
            </w:r>
            <w:r>
              <w:t xml:space="preserve">the questions in writing and in detail.</w:t>
            </w:r>
          </w:p>
        </w:tc>
      </w:tr>
    </w:tbl>
    <w:p>
      <w:pPr>
        <w:pStyle w:val="Heading3"/>
      </w:pPr>
    </w:p>
    <w:p>
      <w:pPr>
        <w:pStyle w:val="default"/>
      </w:pPr>
      <w:r>
        <w:t xml:space="preserve">📝 How do the OECD AI Principles encourage inclusive growth and democratic values among AI developers and policymakers?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What challenges might arise in implementing the OECD AI Principles across diverse legal and technological landscapes?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dxa" w:w="9638"/>
        <w:tblBorders>
          <w:top w:val="thick" w:color="38bdf8" w:sz="24"/>
          <w:left w:val="thick" w:color="38bdf8" w:sz="24"/>
          <w:bottom w:val="thick" w:color="38bdf8" w:sz="24"/>
          <w:right w:val="thick" w:color="38bdf8" w:sz="24"/>
          <w:insideH w:val="single" w:color="auto" w:sz="4"/>
          <w:insideV w:val="single" w:color="auto" w:sz="4"/>
        </w:tblBorders>
        <w:tblLayout w:type="fixed"/>
        <w:tblCellMar>
          <w:top w:type="dxa" w:w="300"/>
          <w:left w:type="dxa" w:w="300"/>
          <w:bottom w:type="dxa" w:w="300"/>
          <w:right w:type="dxa" w:w="300"/>
        </w:tblCellMar>
      </w:tblPr>
      <w:tblGrid>
        <w:gridCol w:w="9638"/>
      </w:tblGrid>
      <w:tr>
        <w:tc>
          <w:p>
            <w:pPr>
              <w:pStyle w:val="Heading3"/>
            </w:pPr>
            <w:r>
              <w:rPr>
                <w:u w:val="single"/>
              </w:rPr>
              <w:t xml:space="preserve">Assignment</w:t>
            </w:r>
          </w:p>
          <w:p>
            <w:pPr>
              <w:pStyle w:val="default"/>
            </w:pPr>
            <w:r>
              <w:t xml:space="preserve">Work in groups to create a poster that addresses the central question:</w:t>
            </w:r>
          </w:p>
          <w:p>
            <w:pPr>
              <w:pStyle w:val="default"/>
            </w:pPr>
            <w:r>
              <w:t xml:space="preserve">"Why do we need rules for artificial intelligence?"</w:t>
            </w:r>
          </w:p>
          <w:p>
            <w:pPr>
              <w:pStyle w:val="default"/>
            </w:pPr>
            <w:r>
              <w:t xml:space="preserve">Your tasks:</w:t>
            </w:r>
          </w:p>
          <w:p>
            <w:pPr>
              <w:pStyle w:val="default"/>
              <w:ind w:left="360"/>
            </w:pPr>
            <w:r>
              <w:t xml:space="preserve">• </w:t>
            </w:r>
            <w:r>
              <w:t xml:space="preserve">Discuss</w:t>
            </w:r>
            <w:r>
              <w:t xml:space="preserve">: Talk in your group about why rules for dealing with AI might be important.</w:t>
            </w:r>
          </w:p>
          <w:p>
            <w:pPr>
              <w:pStyle w:val="default"/>
              <w:ind w:left="360"/>
            </w:pPr>
            <w:r>
              <w:t xml:space="preserve">• </w:t>
            </w:r>
            <w:r>
              <w:t xml:space="preserve">Take a position</w:t>
            </w:r>
            <w:r>
              <w:t xml:space="preserve">: Formulate a clear statement in which you justify your opinion.</w:t>
            </w:r>
          </w:p>
          <w:p>
            <w:pPr>
              <w:pStyle w:val="default"/>
              <w:ind w:left="360"/>
            </w:pPr>
            <w:r>
              <w:t xml:space="preserve">• </w:t>
            </w:r>
            <w:r>
              <w:t xml:space="preserve">Design</w:t>
            </w:r>
            <w:r>
              <w:t xml:space="preserve">: Develop a clear and appealing poster that shows your most important arguments contains examplesand clearly states your common position.</w:t>
            </w:r>
          </w:p>
          <w:p>
            <w:pPr>
              <w:pStyle w:val="default"/>
            </w:pPr>
            <w:r>
              <w:t xml:space="preserve">Note: Make sure that your statements are understandable, well-structured, and clearly justified.</w:t>
            </w:r>
          </w:p>
        </w:tc>
      </w:tr>
    </w:tbl>
    <w:sectPr>
      <w:headerReference w:type="default" r:id="rId6"/>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Official regulations on AI</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t="0" r="0" b="0" l="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55d052111d0abac4f82a461be069e3855d23c9b5.png"/><Relationship Id="rId8"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0fdc3e0d23706d54cc205f617dccb40470374c3.png"/><Relationship Id="rId1" Type="http://schemas.openxmlformats.org/officeDocument/2006/relationships/image" Target="media/ff77da410ca4ed9e6bfd0df6ef1fd458d299c02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2026-06-19T02:21:45.932Z</dcterms:created>
  <dcterms:modified xsi:type="dcterms:W3CDTF">2026-06-19T02:21:45.932Z</dcterms:modified>
</cp:coreProperties>
</file>

<file path=docProps/custom.xml><?xml version="1.0" encoding="utf-8"?>
<Properties xmlns="http://schemas.openxmlformats.org/officeDocument/2006/custom-properties" xmlns:vt="http://schemas.openxmlformats.org/officeDocument/2006/docPropsVTypes"/>
</file>