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31.07.2025</w:t>
            </w:r>
          </w:p>
          <w:p>
            <w:pPr>
              <w:pStyle w:val="default"/>
            </w:pPr>
            <w:r>
              <w:t xml:space="preserve">To watch the youtube video just scan the QR code.</w:t>
            </w:r>
          </w:p>
          <w:p>
            <w:pPr>
              <w:pStyle w:val="small"/>
            </w:pPr>
            <w:r>
              <w:t xml:space="preserve">https://youtube.com/watch?v=hnCG5M7WJ1Q</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findest du die diplomatische Mission des deutschen Außenministers in Israel?</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für dich die humanitäre Lage im Gazastreifen?</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es für dich, dass internationale Hilfsorganisationen sicheren Zugang zu Gaza erhalten?</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findest du die Wiederherstellung der Unabhängigkeit der Korruptionsbekämpfer in der Ukraine?</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für dich die geplante Übernahme von MediaMarkt und Saturn durch JD.com?</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findest du die Halbjahresbilanz der Deutschen Bahn?</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für dich die Verurteilung von Michael Ballweg wegen Steuerhinterziehung?</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findest du die deutschen Meisterschaften der Randsportarten bei den Finals in Dresden?</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die Wahl der Themen in der Tagesschau-Ausgabe vom 31. Juli 2025: Welche gesellschaftlichen und politischen Themen wurden aufgegriffen und warum sind sie von Bedeutung?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Wahl der Perspektiven in der Berichterstattung über den Besuch des deutschen Außenministers in Israel: Wie wird die Situation dargestellt und welche Standpunkte werden einbezogen?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Berichterstattung über die wirtschaftlichen Entwicklungen im Zusammenhang mit der Übernahme von MediaMarkt und Saturn durch JD.com: Welche Aspekte werden hervorgehoben und wie wird die potenzielle Auswirkung auf den europäischen Markt diskutiert?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ubt4uly_3nkdfxs2rwk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ptx9jh0up4buxxnyc_nt.png"/><Relationship Id="rId1" Type="http://schemas.openxmlformats.org/officeDocument/2006/relationships/image" Target="media/jl1wxnvgsptvtuvvjuzn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2025-08-11T06:07:54.296Z</dcterms:created>
  <dcterms:modified xsi:type="dcterms:W3CDTF">2025-08-11T06:07:54.296Z</dcterms:modified>
</cp:coreProperties>
</file>

<file path=docProps/custom.xml><?xml version="1.0" encoding="utf-8"?>
<Properties xmlns="http://schemas.openxmlformats.org/officeDocument/2006/custom-properties" xmlns:vt="http://schemas.openxmlformats.org/officeDocument/2006/docPropsVTypes"/>
</file>