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r>
        <w:drawing>
          <wp:inline distT="0" distB="0" distL="0" distR="0">
            <wp:extent cx="4762500" cy="3810000"/>
            <wp:effectExtent b="0" l="0" r="0" t="0"/>
            <wp:docPr id="3335"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 cstate="none"/>
                    <a:srcRect/>
                    <a:stretch>
                      <a:fillRect/>
                    </a:stretch>
                  </pic:blipFill>
                  <pic:spPr bwMode="auto">
                    <a:xfrm>
                      <a:off x="0" y="0"/>
                      <a:ext cx="4762500" cy="3810000"/>
                    </a:xfrm>
                    <a:prstGeom prst="rect">
                      <a:avLst/>
                    </a:prstGeom>
                  </pic:spPr>
                </pic:pic>
              </a:graphicData>
            </a:graphic>
          </wp:inline>
        </w:drawing>
      </w:r>
    </w:p>
    <w:p>
      <w:pPr>
        <w:pStyle w:val="small"/>
      </w:pPr>
      <w:r>
        <w:t xml:space="preserve">Edouard Manets- Frühstück im Grünen Quelle:https://de.wikipedia.org/wiki/Das_Fr%C3%BChst%C3%BCck_im_Gr%C3%BCnen_(Manet)#:~:text=Das%20Fr%C3%BChst%C3%BCck%20im%20Gr%C3%BCnen%20(franz%C3%B6sisch,Orsay%20in%20Paris%20zu%20besichtigen.</w:t>
      </w:r>
    </w:p>
    <w:p>
      <w:pPr>
        <w:pStyle w:val="Heading3"/>
      </w:pPr>
      <w:r>
        <w:t xml:space="preserve">📝 Blitzgedanken: Halte innerhalb von einer Minute alles fest, was dir an dem Bild auffällt.</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r>
        <w:br w:type="page"/>
      </w:r>
    </w:p>
    <w:p>
      <w:pPr>
        <w:pStyle w:val="Heading3"/>
      </w:pPr>
      <w:r>
        <w:t xml:space="preserve">📝 Fülle die Tabelle mit den richtigen Angaben der Malerei aus. Recherchiere hierfür ggf. online.</w:t>
      </w: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1927"/>
        <w:gridCol w:w="1927"/>
        <w:gridCol w:w="1927"/>
        <w:gridCol w:w="1927"/>
        <w:gridCol w:w="1927"/>
      </w:tblGrid>
      <w:tr>
        <w:tc>
          <w:tcPr>
            <w:tcW w:type="dxa" w:w="2000"/>
          </w:tcPr>
          <w:p>
            <w:pPr>
              <w:pStyle w:val="strong"/>
            </w:pPr>
            <w:r>
              <w:t xml:space="preserve">Titel der Malerei</w:t>
            </w:r>
          </w:p>
        </w:tc>
        <w:tc>
          <w:tcPr>
            <w:tcW w:type="dxa" w:w="2000"/>
          </w:tcPr>
          <w:p>
            <w:pPr>
              <w:pStyle w:val="strong"/>
            </w:pPr>
            <w:r>
              <w:t xml:space="preserve">Name des Künstlers/der Künstlerin</w:t>
            </w:r>
          </w:p>
        </w:tc>
        <w:tc>
          <w:tcPr>
            <w:tcW w:type="dxa" w:w="2000"/>
          </w:tcPr>
          <w:p>
            <w:pPr>
              <w:pStyle w:val="strong"/>
            </w:pPr>
            <w:r>
              <w:t xml:space="preserve">Entstehungsjahr</w:t>
            </w:r>
          </w:p>
        </w:tc>
        <w:tc>
          <w:tcPr>
            <w:tcW w:type="dxa" w:w="2000"/>
          </w:tcPr>
          <w:p>
            <w:pPr>
              <w:pStyle w:val="strong"/>
            </w:pPr>
            <w:r>
              <w:t xml:space="preserve">Maße und Technik</w:t>
            </w:r>
          </w:p>
        </w:tc>
        <w:tc>
          <w:tcPr>
            <w:tcW w:type="dxa" w:w="2000"/>
          </w:tcPr>
          <w:p>
            <w:pPr>
              <w:pStyle w:val="strong"/>
            </w:pPr>
            <w:r>
              <w:t xml:space="preserve">Aufbewahrungsort</w:t>
            </w:r>
          </w:p>
        </w:tc>
      </w:tr>
      <w:tr>
        <w:tc>
          <w:tcPr>
            <w:tcW w:type="dxa" w:w="2000"/>
          </w:tcPr>
          <w:p>
            <w:pPr>
              <w:pStyle w:val="default"/>
            </w:pPr>
          </w:p>
        </w:tc>
        <w:tc>
          <w:tcPr>
            <w:tcW w:type="dxa" w:w="2000"/>
          </w:tcPr>
          <w:p>
            <w:pPr>
              <w:pStyle w:val="default"/>
            </w:pPr>
          </w:p>
        </w:tc>
        <w:tc>
          <w:tcPr>
            <w:tcW w:type="dxa" w:w="2000"/>
          </w:tcPr>
          <w:p>
            <w:pPr>
              <w:pStyle w:val="default"/>
            </w:pPr>
          </w:p>
        </w:tc>
        <w:tc>
          <w:tcPr>
            <w:tcW w:type="dxa" w:w="2000"/>
          </w:tcPr>
          <w:p>
            <w:pPr>
              <w:pStyle w:val="default"/>
            </w:pPr>
          </w:p>
        </w:tc>
        <w:tc>
          <w:tcPr>
            <w:tcW w:type="dxa" w:w="2000"/>
          </w:tcPr>
          <w:p>
            <w:pPr>
              <w:pStyle w:val="default"/>
            </w:pPr>
          </w:p>
        </w:tc>
      </w:tr>
    </w:tbl>
    <w:p>
      <w:pPr>
        <w:pStyle w:val="Heading3"/>
      </w:pPr>
    </w:p>
    <w:p>
      <w:pPr>
        <w:pStyle w:val="default"/>
      </w:pPr>
      <w:r>
        <w:t xml:space="preserve">📝 Beschreibe die Malerei.</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r>
        <w:br w:type="page"/>
      </w:r>
    </w:p>
    <w:tbl>
      <w:tblPr>
        <w:tblW w:type="pct" w:w="100%"/>
        <w:tblBorders>
          <w:top w:val="thick" w:color="fde68a" w:sz="24"/>
          <w:left w:val="thick" w:color="fde68a" w:sz="24"/>
          <w:bottom w:val="thick" w:color="fde68a" w:sz="24"/>
          <w:right w:val="thick" w:color="fde68a"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Merkkasten: Formale Bildanalyse</w:t>
            </w:r>
          </w:p>
          <w:p>
            <w:pPr>
              <w:pStyle w:val="default"/>
            </w:pPr>
            <w:r>
              <w:t xml:space="preserve">1. Komposition und Bildaufbau</w:t>
            </w:r>
          </w:p>
          <w:p>
            <w:pPr>
              <w:pStyle w:val="default"/>
            </w:pPr>
            <w:r>
              <w:t xml:space="preserve">🎨 </w:t>
            </w:r>
          </w:p>
          <w:p>
            <w:pPr>
              <w:pStyle w:val="default"/>
            </w:pPr>
            <w:r>
              <w:t xml:space="preserve">
</w:t>
            </w:r>
          </w:p>
          <w:p>
            <w:pPr>
              <w:pStyle w:val="default"/>
            </w:pPr>
            <w:r>
              <w:t xml:space="preserve">Anordnung der Bildelemente:</w:t>
            </w:r>
          </w:p>
          <w:p>
            <w:pPr>
              <w:pStyle w:val="default"/>
            </w:pPr>
            <w:r>
              <w:t xml:space="preserve"> Symmetrisch | Asymmetrisch | Dynamisch | Statisch</w:t>
            </w:r>
          </w:p>
          <w:p>
            <w:pPr>
              <w:pStyle w:val="default"/>
            </w:pPr>
            <w:r>
              <w:t xml:space="preserve">
</w:t>
            </w:r>
          </w:p>
          <w:p>
            <w:pPr>
              <w:pStyle w:val="default"/>
            </w:pPr>
            <w:r>
              <w:t xml:space="preserve">Blickführung:</w:t>
            </w:r>
          </w:p>
          <w:p>
            <w:pPr>
              <w:pStyle w:val="default"/>
            </w:pPr>
            <w:r>
              <w:t xml:space="preserve"> Wie wird der Blick des Betrachters geleitet? (z. B. durch Linien, Farben, Licht)</w:t>
            </w:r>
          </w:p>
          <w:p>
            <w:pPr>
              <w:pStyle w:val="default"/>
            </w:pPr>
            <w:r>
              <w:t xml:space="preserve">
</w:t>
            </w:r>
          </w:p>
          <w:p>
            <w:pPr>
              <w:pStyle w:val="default"/>
            </w:pPr>
            <w:r>
              <w:t xml:space="preserve">Raumaufteilung:</w:t>
            </w:r>
          </w:p>
          <w:p>
            <w:pPr>
              <w:pStyle w:val="default"/>
            </w:pPr>
            <w:r>
              <w:t xml:space="preserve"> Vordergrund | Mittelgrund | Hintergrund</w:t>
            </w:r>
          </w:p>
          <w:p>
            <w:pPr>
              <w:pStyle w:val="default"/>
            </w:pPr>
            <w:r>
              <w:t xml:space="preserve">
</w:t>
            </w:r>
          </w:p>
          <w:p>
            <w:pPr>
              <w:pStyle w:val="default"/>
            </w:pPr>
            <w:r>
              <w:t xml:space="preserve">Größenverhältnisse &amp;amp; Perspektiven:</w:t>
            </w:r>
          </w:p>
          <w:p>
            <w:pPr>
              <w:pStyle w:val="default"/>
            </w:pPr>
            <w:r>
              <w:t xml:space="preserve">
</w:t>
            </w:r>
          </w:p>
          <w:p>
            <w:pPr>
              <w:pStyle w:val="default"/>
            </w:pPr>
            <w:r>
              <w:t xml:space="preserve">Zentralperspektive | Vogelperspektive | Froschperspektive | Keine räumliche Tiefe</w:t>
            </w:r>
          </w:p>
          <w:p>
            <w:pPr>
              <w:pStyle w:val="default"/>
            </w:pPr>
            <w:r>
              <w:t xml:space="preserve">
</w:t>
            </w:r>
          </w:p>
          <w:p>
            <w:pPr>
              <w:pStyle w:val="default"/>
            </w:pPr>
            <w:r>
              <w:t xml:space="preserve">
</w:t>
            </w:r>
          </w:p>
          <w:p>
            <w:pPr>
              <w:pStyle w:val="default"/>
            </w:pPr>
            <w:r>
              <w:t xml:space="preserve">2. Farbe und Farbwirkung</w:t>
            </w:r>
          </w:p>
          <w:p>
            <w:pPr>
              <w:pStyle w:val="default"/>
            </w:pPr>
            <w:r>
              <w:t xml:space="preserve">🌈 </w:t>
            </w:r>
          </w:p>
          <w:p>
            <w:pPr>
              <w:pStyle w:val="default"/>
            </w:pPr>
            <w:r>
              <w:t xml:space="preserve">
</w:t>
            </w:r>
          </w:p>
          <w:p>
            <w:pPr>
              <w:pStyle w:val="default"/>
            </w:pPr>
            <w:r>
              <w:t xml:space="preserve">Farbwahl:</w:t>
            </w:r>
          </w:p>
          <w:p>
            <w:pPr>
              <w:pStyle w:val="default"/>
            </w:pPr>
            <w:r>
              <w:t xml:space="preserve"> Bunt | Monochrom | Warm | Kalt</w:t>
            </w:r>
          </w:p>
          <w:p>
            <w:pPr>
              <w:pStyle w:val="default"/>
            </w:pPr>
            <w:r>
              <w:t xml:space="preserve">
</w:t>
            </w:r>
          </w:p>
          <w:p>
            <w:pPr>
              <w:pStyle w:val="default"/>
            </w:pPr>
            <w:r>
              <w:t xml:space="preserve">Farbkontraste:</w:t>
            </w:r>
          </w:p>
          <w:p>
            <w:pPr>
              <w:pStyle w:val="default"/>
            </w:pPr>
            <w:r>
              <w:t xml:space="preserve">
</w:t>
            </w:r>
          </w:p>
          <w:p>
            <w:pPr>
              <w:pStyle w:val="default"/>
            </w:pPr>
            <w:r>
              <w:t xml:space="preserve">Hell-Dunkel | Komplementärkontraste | Qualitäts- und Quantitätskontraste</w:t>
            </w:r>
          </w:p>
          <w:p>
            <w:pPr>
              <w:pStyle w:val="default"/>
            </w:pPr>
            <w:r>
              <w:t xml:space="preserve">
</w:t>
            </w:r>
          </w:p>
          <w:p>
            <w:pPr>
              <w:pStyle w:val="default"/>
            </w:pPr>
            <w:r>
              <w:t xml:space="preserve">Farbwirkung &amp;amp; Symbolik:</w:t>
            </w:r>
          </w:p>
          <w:p>
            <w:pPr>
              <w:pStyle w:val="default"/>
            </w:pPr>
            <w:r>
              <w:t xml:space="preserve">
</w:t>
            </w:r>
          </w:p>
          <w:p>
            <w:pPr>
              <w:pStyle w:val="default"/>
            </w:pPr>
            <w:r>
              <w:t xml:space="preserve">Rot: Leidenschaft, Energie, Gefahr</w:t>
            </w:r>
          </w:p>
          <w:p>
            <w:pPr>
              <w:pStyle w:val="default"/>
            </w:pPr>
            <w:r>
              <w:t xml:space="preserve">
</w:t>
            </w:r>
          </w:p>
          <w:p>
            <w:pPr>
              <w:pStyle w:val="default"/>
            </w:pPr>
            <w:r>
              <w:t xml:space="preserve">Blau: Ruhe, Tiefe, Kälte</w:t>
            </w:r>
          </w:p>
          <w:p>
            <w:pPr>
              <w:pStyle w:val="default"/>
            </w:pPr>
            <w:r>
              <w:t xml:space="preserve">
</w:t>
            </w:r>
          </w:p>
          <w:p>
            <w:pPr>
              <w:pStyle w:val="default"/>
            </w:pPr>
            <w:r>
              <w:t xml:space="preserve">Gelb: Wärme, Freude, Warnung</w:t>
            </w:r>
          </w:p>
          <w:p>
            <w:pPr>
              <w:pStyle w:val="default"/>
            </w:pPr>
            <w:r>
              <w:t xml:space="preserve">
</w:t>
            </w:r>
          </w:p>
          <w:p>
            <w:pPr>
              <w:pStyle w:val="default"/>
            </w:pPr>
            <w:r>
              <w:t xml:space="preserve">Grün: Natur, Harmonie, Gift</w:t>
            </w:r>
          </w:p>
          <w:p>
            <w:pPr>
              <w:pStyle w:val="default"/>
            </w:pPr>
            <w:r>
              <w:t xml:space="preserve">
</w:t>
            </w:r>
          </w:p>
          <w:p>
            <w:pPr>
              <w:pStyle w:val="default"/>
            </w:pPr>
            <w:r>
              <w:t xml:space="preserve">Schwarz: Trauer, Eleganz, Bedrohung</w:t>
            </w:r>
          </w:p>
          <w:p>
            <w:pPr>
              <w:pStyle w:val="default"/>
            </w:pPr>
            <w:r>
              <w:t xml:space="preserve">
</w:t>
            </w:r>
          </w:p>
          <w:p>
            <w:pPr>
              <w:pStyle w:val="default"/>
            </w:pPr>
            <w:r>
              <w:t xml:space="preserve">Weiß: Reinheit, Unschuld, Leere</w:t>
            </w:r>
          </w:p>
          <w:p>
            <w:pPr>
              <w:pStyle w:val="default"/>
            </w:pPr>
            <w:r>
              <w:t xml:space="preserve">
</w:t>
            </w:r>
          </w:p>
          <w:p>
            <w:pPr>
              <w:pStyle w:val="default"/>
            </w:pPr>
            <w:r>
              <w:t xml:space="preserve">
</w:t>
            </w:r>
          </w:p>
          <w:p>
            <w:pPr>
              <w:pStyle w:val="default"/>
            </w:pPr>
            <w:r>
              <w:t xml:space="preserve">3. Licht und Schatten</w:t>
            </w:r>
          </w:p>
          <w:p>
            <w:pPr>
              <w:pStyle w:val="default"/>
            </w:pPr>
            <w:r>
              <w:t xml:space="preserve">💡 </w:t>
            </w:r>
          </w:p>
          <w:p>
            <w:pPr>
              <w:pStyle w:val="default"/>
            </w:pPr>
            <w:r>
              <w:t xml:space="preserve">
</w:t>
            </w:r>
          </w:p>
          <w:p>
            <w:pPr>
              <w:pStyle w:val="default"/>
            </w:pPr>
            <w:r>
              <w:t xml:space="preserve">Lichtquelle(n):</w:t>
            </w:r>
          </w:p>
          <w:p>
            <w:pPr>
              <w:pStyle w:val="default"/>
            </w:pPr>
            <w:r>
              <w:t xml:space="preserve">
</w:t>
            </w:r>
          </w:p>
          <w:p>
            <w:pPr>
              <w:pStyle w:val="default"/>
            </w:pPr>
            <w:r>
              <w:t xml:space="preserve">Natürliches Licht (Sonne, Mond)</w:t>
            </w:r>
          </w:p>
          <w:p>
            <w:pPr>
              <w:pStyle w:val="default"/>
            </w:pPr>
            <w:r>
              <w:t xml:space="preserve">
</w:t>
            </w:r>
          </w:p>
          <w:p>
            <w:pPr>
              <w:pStyle w:val="default"/>
            </w:pPr>
            <w:r>
              <w:t xml:space="preserve">Künstliches Licht (Kerze, Lampe)</w:t>
            </w:r>
          </w:p>
          <w:p>
            <w:pPr>
              <w:pStyle w:val="default"/>
            </w:pPr>
            <w:r>
              <w:t xml:space="preserve">
</w:t>
            </w:r>
          </w:p>
          <w:p>
            <w:pPr>
              <w:pStyle w:val="default"/>
            </w:pPr>
            <w:r>
              <w:t xml:space="preserve">Schattendarstellung:</w:t>
            </w:r>
          </w:p>
          <w:p>
            <w:pPr>
              <w:pStyle w:val="default"/>
            </w:pPr>
            <w:r>
              <w:t xml:space="preserve">
</w:t>
            </w:r>
          </w:p>
          <w:p>
            <w:pPr>
              <w:pStyle w:val="default"/>
            </w:pPr>
            <w:r>
              <w:t xml:space="preserve">Harte Schatten: Klar abgegrenzt</w:t>
            </w:r>
          </w:p>
          <w:p>
            <w:pPr>
              <w:pStyle w:val="default"/>
            </w:pPr>
            <w:r>
              <w:t xml:space="preserve">
</w:t>
            </w:r>
          </w:p>
          <w:p>
            <w:pPr>
              <w:pStyle w:val="default"/>
            </w:pPr>
            <w:r>
              <w:t xml:space="preserve">Weiche Schatten: Verwischt</w:t>
            </w:r>
          </w:p>
          <w:p>
            <w:pPr>
              <w:pStyle w:val="default"/>
            </w:pPr>
            <w:r>
              <w:t xml:space="preserve">
</w:t>
            </w:r>
          </w:p>
          <w:p>
            <w:pPr>
              <w:pStyle w:val="default"/>
            </w:pPr>
            <w:r>
              <w:t xml:space="preserve">Plastizität &amp;amp; Räumlichkeit:</w:t>
            </w:r>
          </w:p>
          <w:p>
            <w:pPr>
              <w:pStyle w:val="default"/>
            </w:pPr>
            <w:r>
              <w:t xml:space="preserve"> Erzeugt durch Hell-Dunkel-Kontraste</w:t>
            </w:r>
          </w:p>
          <w:p>
            <w:pPr>
              <w:pStyle w:val="default"/>
            </w:pPr>
            <w:r>
              <w:t xml:space="preserve">
</w:t>
            </w:r>
          </w:p>
          <w:p>
            <w:pPr>
              <w:pStyle w:val="default"/>
            </w:pPr>
            <w:r>
              <w:t xml:space="preserve">
</w:t>
            </w:r>
          </w:p>
          <w:p>
            <w:pPr>
              <w:pStyle w:val="default"/>
            </w:pPr>
            <w:r>
              <w:t xml:space="preserve"> 4. Perspektive und Raumdarstellung</w:t>
            </w:r>
          </w:p>
          <w:p>
            <w:pPr>
              <w:pStyle w:val="default"/>
            </w:pPr>
            <w:r>
              <w:t xml:space="preserve">🏞</w:t>
            </w:r>
          </w:p>
          <w:p>
            <w:pPr>
              <w:pStyle w:val="default"/>
            </w:pPr>
            <w:r>
              <w:t xml:space="preserve">
</w:t>
            </w:r>
          </w:p>
          <w:p>
            <w:pPr>
              <w:pStyle w:val="default"/>
            </w:pPr>
            <w:r>
              <w:t xml:space="preserve">Arten der Perspektive:</w:t>
            </w:r>
          </w:p>
          <w:p>
            <w:pPr>
              <w:pStyle w:val="default"/>
            </w:pPr>
            <w:r>
              <w:t xml:space="preserve">
</w:t>
            </w:r>
          </w:p>
          <w:p>
            <w:pPr>
              <w:pStyle w:val="default"/>
            </w:pPr>
            <w:r>
              <w:t xml:space="preserve">Zentralperspektive: Fluchtpunkt in der Bildmitte</w:t>
            </w:r>
          </w:p>
          <w:p>
            <w:pPr>
              <w:pStyle w:val="default"/>
            </w:pPr>
            <w:r>
              <w:t xml:space="preserve">
</w:t>
            </w:r>
          </w:p>
          <w:p>
            <w:pPr>
              <w:pStyle w:val="default"/>
            </w:pPr>
            <w:r>
              <w:t xml:space="preserve">Vogelperspektive: Sicht von oben – Figuren wirken kleiner</w:t>
            </w:r>
          </w:p>
          <w:p>
            <w:pPr>
              <w:pStyle w:val="default"/>
            </w:pPr>
            <w:r>
              <w:t xml:space="preserve">
</w:t>
            </w:r>
          </w:p>
          <w:p>
            <w:pPr>
              <w:pStyle w:val="default"/>
            </w:pPr>
            <w:r>
              <w:t xml:space="preserve">Froschperspektive: Sicht von unten – Figuren wirken größer</w:t>
            </w:r>
          </w:p>
          <w:p>
            <w:pPr>
              <w:pStyle w:val="default"/>
            </w:pPr>
            <w:r>
              <w:t xml:space="preserve">
</w:t>
            </w:r>
          </w:p>
          <w:p>
            <w:pPr>
              <w:pStyle w:val="default"/>
            </w:pPr>
            <w:r>
              <w:t xml:space="preserve">Isometrisch: Keine Fluchtpunkte, parallele Linien</w:t>
            </w:r>
          </w:p>
          <w:p>
            <w:pPr>
              <w:pStyle w:val="default"/>
            </w:pPr>
            <w:r>
              <w:t xml:space="preserve">
</w:t>
            </w:r>
          </w:p>
          <w:p>
            <w:pPr>
              <w:pStyle w:val="default"/>
            </w:pPr>
            <w:r>
              <w:t xml:space="preserve">Raumdarstellung durch:</w:t>
            </w:r>
          </w:p>
          <w:p>
            <w:pPr>
              <w:pStyle w:val="default"/>
            </w:pPr>
            <w:r>
              <w:t xml:space="preserve">
</w:t>
            </w:r>
          </w:p>
          <w:p>
            <w:pPr>
              <w:pStyle w:val="default"/>
            </w:pPr>
            <w:r>
              <w:t xml:space="preserve">Größenverhältnisse: Vordergrund größer als Hintergrund</w:t>
            </w:r>
          </w:p>
          <w:p>
            <w:pPr>
              <w:pStyle w:val="default"/>
            </w:pPr>
            <w:r>
              <w:t xml:space="preserve">
</w:t>
            </w:r>
          </w:p>
          <w:p>
            <w:pPr>
              <w:pStyle w:val="default"/>
            </w:pPr>
            <w:r>
              <w:t xml:space="preserve">Überlagerungen: Objekte verdecken sich teilweise</w:t>
            </w:r>
          </w:p>
          <w:p>
            <w:pPr>
              <w:pStyle w:val="default"/>
            </w:pPr>
            <w:r>
              <w:t xml:space="preserve">
</w:t>
            </w:r>
          </w:p>
          <w:p>
            <w:pPr>
              <w:pStyle w:val="default"/>
            </w:pPr>
            <w:r>
              <w:t xml:space="preserve">Schärfe und Unschärfe: Räumliche Tiefe</w:t>
            </w:r>
          </w:p>
          <w:p>
            <w:pPr>
              <w:pStyle w:val="default"/>
            </w:pPr>
            <w:r>
              <w:t xml:space="preserve">
</w:t>
            </w:r>
          </w:p>
          <w:p>
            <w:pPr>
              <w:pStyle w:val="default"/>
            </w:pPr>
            <w:r>
              <w:t xml:space="preserve">
</w:t>
            </w:r>
          </w:p>
          <w:p>
            <w:pPr>
              <w:pStyle w:val="default"/>
            </w:pPr>
            <w:r>
              <w:t xml:space="preserve">5. Form und Linienführung</w:t>
            </w:r>
          </w:p>
          <w:p>
            <w:pPr>
              <w:pStyle w:val="default"/>
            </w:pPr>
            <w:r>
              <w:t xml:space="preserve">🔷 </w:t>
            </w:r>
          </w:p>
          <w:p>
            <w:pPr>
              <w:pStyle w:val="default"/>
            </w:pPr>
            <w:r>
              <w:t xml:space="preserve">
</w:t>
            </w:r>
          </w:p>
          <w:p>
            <w:pPr>
              <w:pStyle w:val="default"/>
            </w:pPr>
            <w:r>
              <w:t xml:space="preserve">Formen:</w:t>
            </w:r>
          </w:p>
          <w:p>
            <w:pPr>
              <w:pStyle w:val="default"/>
            </w:pPr>
            <w:r>
              <w:t xml:space="preserve">
</w:t>
            </w:r>
          </w:p>
          <w:p>
            <w:pPr>
              <w:pStyle w:val="default"/>
            </w:pPr>
            <w:r>
              <w:t xml:space="preserve">Geometrisch: Kreise, Dreiecke, Rechtecke – Ordnung, Stabilität</w:t>
            </w:r>
          </w:p>
          <w:p>
            <w:pPr>
              <w:pStyle w:val="default"/>
            </w:pPr>
            <w:r>
              <w:t xml:space="preserve">
</w:t>
            </w:r>
          </w:p>
          <w:p>
            <w:pPr>
              <w:pStyle w:val="default"/>
            </w:pPr>
            <w:r>
              <w:t xml:space="preserve">Organisch: Geschwungene, unregelmäßige Formen – Natürlichkeit, Dynamik</w:t>
            </w:r>
          </w:p>
          <w:p>
            <w:pPr>
              <w:pStyle w:val="default"/>
            </w:pPr>
            <w:r>
              <w:t xml:space="preserve">
</w:t>
            </w:r>
          </w:p>
          <w:p>
            <w:pPr>
              <w:pStyle w:val="default"/>
            </w:pPr>
            <w:r>
              <w:t xml:space="preserve">Linien:</w:t>
            </w:r>
          </w:p>
          <w:p>
            <w:pPr>
              <w:pStyle w:val="default"/>
            </w:pPr>
            <w:r>
              <w:t xml:space="preserve">
</w:t>
            </w:r>
          </w:p>
          <w:p>
            <w:pPr>
              <w:pStyle w:val="default"/>
            </w:pPr>
            <w:r>
              <w:t xml:space="preserve">Horizontal: Ruhe, Weite (z. B. Horizont)</w:t>
            </w:r>
          </w:p>
          <w:p>
            <w:pPr>
              <w:pStyle w:val="default"/>
            </w:pPr>
            <w:r>
              <w:t xml:space="preserve">
</w:t>
            </w:r>
          </w:p>
          <w:p>
            <w:pPr>
              <w:pStyle w:val="default"/>
            </w:pPr>
            <w:r>
              <w:t xml:space="preserve">Vertikal: Stabilität, Stärke</w:t>
            </w:r>
          </w:p>
          <w:p>
            <w:pPr>
              <w:pStyle w:val="default"/>
            </w:pPr>
            <w:r>
              <w:t xml:space="preserve">
</w:t>
            </w:r>
          </w:p>
          <w:p>
            <w:pPr>
              <w:pStyle w:val="default"/>
            </w:pPr>
            <w:r>
              <w:t xml:space="preserve">Diagonal: Bewegung, Dynamik</w:t>
            </w:r>
          </w:p>
          <w:p>
            <w:pPr>
              <w:pStyle w:val="default"/>
            </w:pPr>
            <w:r>
              <w:t xml:space="preserve">
</w:t>
            </w:r>
          </w:p>
          <w:p>
            <w:pPr>
              <w:pStyle w:val="default"/>
            </w:pPr>
            <w:r>
              <w:t xml:space="preserve">Geschwungen: Lebendigkeit, Verspieltheit</w:t>
            </w:r>
          </w:p>
          <w:p>
            <w:pPr>
              <w:pStyle w:val="default"/>
            </w:pPr>
            <w:r>
              <w:t xml:space="preserve">
</w:t>
            </w:r>
          </w:p>
          <w:p>
            <w:pPr>
              <w:pStyle w:val="default"/>
            </w:pPr>
            <w:r>
              <w:t xml:space="preserve">Linienführung und Wirkung:</w:t>
            </w:r>
          </w:p>
          <w:p>
            <w:pPr>
              <w:pStyle w:val="default"/>
            </w:pPr>
            <w:r>
              <w:t xml:space="preserve">
</w:t>
            </w:r>
          </w:p>
          <w:p>
            <w:pPr>
              <w:pStyle w:val="default"/>
            </w:pPr>
            <w:r>
              <w:t xml:space="preserve">Dominant oder dezent</w:t>
            </w:r>
          </w:p>
          <w:p>
            <w:pPr>
              <w:pStyle w:val="default"/>
            </w:pPr>
            <w:r>
              <w:t xml:space="preserve">
</w:t>
            </w:r>
          </w:p>
          <w:p>
            <w:pPr>
              <w:pStyle w:val="default"/>
            </w:pPr>
            <w:r>
              <w:t xml:space="preserve">Bewegung und Blicklenkung</w:t>
            </w:r>
          </w:p>
          <w:p>
            <w:pPr>
              <w:pStyle w:val="default"/>
            </w:pPr>
            <w:r>
              <w:t xml:space="preserve">
</w:t>
            </w:r>
          </w:p>
          <w:p>
            <w:pPr>
              <w:pStyle w:val="default"/>
            </w:pPr>
            <w:r>
              <w:t xml:space="preserve">
</w:t>
            </w:r>
          </w:p>
          <w:p>
            <w:pPr>
              <w:pStyle w:val="default"/>
            </w:pPr>
            <w:r>
              <w:t xml:space="preserve"> 6. Struktur und Oberflächenbeschaffenheit</w:t>
            </w:r>
          </w:p>
          <w:p>
            <w:pPr>
              <w:pStyle w:val="default"/>
            </w:pPr>
            <w:r>
              <w:t xml:space="preserve">🧩</w:t>
            </w:r>
          </w:p>
          <w:p>
            <w:pPr>
              <w:pStyle w:val="default"/>
            </w:pPr>
            <w:r>
              <w:t xml:space="preserve">
</w:t>
            </w:r>
          </w:p>
          <w:p>
            <w:pPr>
              <w:pStyle w:val="default"/>
            </w:pPr>
            <w:r>
              <w:t xml:space="preserve">Textur:</w:t>
            </w:r>
          </w:p>
          <w:p>
            <w:pPr>
              <w:pStyle w:val="default"/>
            </w:pPr>
            <w:r>
              <w:t xml:space="preserve"> Glatt | Rau | Weich | Hart (z. B. bei Materialdarstellungen)</w:t>
            </w:r>
          </w:p>
          <w:p>
            <w:pPr>
              <w:pStyle w:val="default"/>
            </w:pPr>
            <w:r>
              <w:t xml:space="preserve">
</w:t>
            </w:r>
          </w:p>
          <w:p>
            <w:pPr>
              <w:pStyle w:val="default"/>
            </w:pPr>
            <w:r>
              <w:t xml:space="preserve">Pinselduktus:</w:t>
            </w:r>
          </w:p>
          <w:p>
            <w:pPr>
              <w:pStyle w:val="default"/>
            </w:pPr>
            <w:r>
              <w:t xml:space="preserve"> Sichtbare oder unsichtbare Pinselstriche</w:t>
            </w:r>
          </w:p>
        </w:tc>
      </w:tr>
    </w:tbl>
    <w:p>
      <w:pPr>
        <w:pStyle w:val="Heading3"/>
      </w:pPr>
    </w:p>
    <w:p>
      <w:pPr>
        <w:pStyle w:val="default"/>
      </w:pPr>
      <w:r>
        <w:t xml:space="preserve">📝 Zeichne die Blickrichtungen der Figuren in das Bild ein und analysiere, wie die Anordnung der Figuren und ihre Blickrichtungen die Aufmerksamkeit des Betrachters leiten. Welche Wirkung hat diese Blickführung auf die Gesamtkomposition?</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 Untersuche die Farbgestaltung und die Lichtverhältnisse im Bild. Erkläre, wie die Verwendung von Farben und Licht die Stimmung des Bildes beeinflusst und welche Bereiche besonders betont werden.</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r>
        <w:br w:type="page"/>
      </w:r>
    </w:p>
    <w:p>
      <w:pPr>
        <w:pStyle w:val="Heading3"/>
      </w:pPr>
    </w:p>
    <w:p>
      <w:pPr>
        <w:pStyle w:val="default"/>
      </w:pPr>
      <w:r>
        <w:t xml:space="preserve">📝 Welche gesellschaftlichen Normen und Konventionen des 19. Jahrhunderts werden durch die Darstellung der nackten Frau im Kontext eines modernen Picknicks hinterfragt? Begründe deine Deutung mit mindestens drei Bildelementen.</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 Analysiere die Beziehung und Dynamik zwischen den Figuren, indem du ihre Körperhaltungen und Gesten nachstellst. Welche sozialen Hierarchien und Emotionen werden dadurch sichtbar? Begründe deine Interpretation mit konkreten Bildelementen.</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tbl>
      <w:tblPr>
        <w:tblW w:type="pct" w:w="100%"/>
        <w:tblBorders>
          <w:top w:val="thick" w:color="e9d5ff" w:sz="24"/>
          <w:left w:val="thick" w:color="e9d5ff" w:sz="24"/>
          <w:bottom w:val="thick" w:color="e9d5ff" w:sz="24"/>
          <w:right w:val="thick" w:color="e9d5ff"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Hinweis für die Lehrkraft</w:t>
            </w:r>
          </w:p>
          <w:p>
            <w:pPr>
              <w:pStyle w:val="default"/>
            </w:pPr>
            <w:r>
              <w:t xml:space="preserve">Im Folgenden befinden sich eine ausgefüllte Tabelle und eine Musterlösung für eine Analyse und Interpretation des Werkes.</w:t>
            </w:r>
          </w:p>
        </w:tc>
      </w:tr>
    </w:tbl>
    <w:p>
      <w:pPr>
        <w:pStyle w:val="Heading1"/>
      </w:pPr>
      <w:r>
        <w:t xml:space="preserve">Formale Bildanalyse und Interpretation Musterbeispiel</w:t>
      </w:r>
    </w:p>
    <w:p>
      <w:pPr>
        <w:pStyle w:val="default"/>
      </w:pPr>
      <w:r>
        <w:t xml:space="preserve">
</w:t>
      </w:r>
    </w:p>
    <w:p>
      <w:pPr>
        <w:pStyle w:val="default"/>
      </w:pPr>
      <w:r>
        <w:t xml:space="preserve">Édouard Manets "Frühstück im Grünen" (1863) ist ein bedeutendes Werk der modernen Malerei, das durch seine innovative Darstellung und provokante Thematik auffällt. Die Komposition des Bildes ist dynamisch und asymmetrisch, wobei die Figuren im Vordergrund stark hervortreten. Zwei bekleidete Männer und eine nackte Frau sitzen auf einer Wiese, während eine weitere Frau im Hintergrund im Wasser zu sehen ist. Die Szene spielt sich in einem Wald ab, dessen Bäume die Komposition einrahmen. Die Blickführung des Betrachters wird zunächst auf die nackte Frau gelenkt, dann zu den Männern und schließlich in die Tiefe des Bildes zu der weiteren Frau und den Bäumen im Hintergrund.</w:t>
      </w:r>
    </w:p>
    <w:p>
      <w:pPr>
        <w:pStyle w:val="default"/>
      </w:pPr>
      <w:r>
        <w:t xml:space="preserve">
</w:t>
      </w:r>
    </w:p>
    <w:p>
      <w:pPr>
        <w:pStyle w:val="default"/>
      </w:pPr>
      <w:r>
        <w:t xml:space="preserve">Die Farbgebung ist überwiegend natürlich und erdig, mit einem deutlichen Kontrast zwischen der hellen Haut der nackten Frau und den dunkleren Kleidern der Männer. Diese Hell-Dunkel-Kontraste betonen die Körper der Figuren und schaffen Tiefe. Die Farben könnten symbolisch für Unschuld und Natürlichkeit (helle Haut) sowie für gesellschaftliche Zwänge (dunkle Kleidung) stehen. Das Licht fällt gleichmäßig über die gesamte Szene, ohne eine klar definierte Lichtquelle. Schatten helfen, die Figuren plastisch und räumlich darzustellen, wobei die Hell-Dunkel-Kontraste die Plastizität und Räumlichkeit verstärken.</w:t>
      </w:r>
    </w:p>
    <w:p>
      <w:pPr>
        <w:pStyle w:val="default"/>
      </w:pPr>
      <w:r>
        <w:t xml:space="preserve">
</w:t>
      </w:r>
    </w:p>
    <w:p>
      <w:pPr>
        <w:pStyle w:val="default"/>
      </w:pPr>
      <w:r>
        <w:t xml:space="preserve">Die Perspektive ist zentral, was die Tiefe des Raums betont. Die Figuren im Vordergrund sind größer und detaillierter dargestellt als die weiter hinten, was zu einer realistischen Raumdarstellung beiträgt. Die Formen sind organisch und naturgetreu, und die Linien sind ruhig und fließend, was zur harmonischen Wirkung der Szene beiträgt. Die Textur der Oberfläche ist glatt, und die Pinselstriche sind kaum sichtbar, was die realistische Wirkung des Bildes verstärkt.</w:t>
      </w:r>
    </w:p>
    <w:p>
      <w:pPr>
        <w:pStyle w:val="default"/>
      </w:pPr>
      <w:r>
        <w:t xml:space="preserve">
</w:t>
      </w:r>
    </w:p>
    <w:p>
      <w:pPr>
        <w:pStyle w:val="default"/>
      </w:pPr>
      <w:r>
        <w:t xml:space="preserve">In der Interpretation des Bildes könnte die Nacktheit der Frau für Natürlichkeit und Freiheit stehen, während die bekleideten Männer gesellschaftliche Zwänge symbolisieren. Das Bild könnte als Kritik an der bürgerlichen Moral und den gesellschaftlichen Konventionen des 19. Jahrhunderts verstanden werden. Manet stellte häufig gesellschaftliche Konventionen infrage und zeigte den Kontrast zwischen natürlicher Freiheit und sozialer Ordnung. Die nackte Frau zieht durch ihren direkten Blick und ihre Lage im Vordergrund die Aufmerksamkeit auf sich, während die Männer eine alltägliche Szene darstellen. Dies könnte darauf hinweisen, dass die natürliche Freiheit im Mittelpunkt stehen sollte, während die gesellschaftlichen Zwänge sekundär sind.</w:t>
      </w:r>
    </w:p>
    <w:p>
      <w:pPr>
        <w:pStyle w:val="default"/>
      </w:pPr>
      <w:r>
        <w:t xml:space="preserve">
</w:t>
      </w:r>
    </w:p>
    <w:p>
      <w:pPr>
        <w:pStyle w:val="default"/>
      </w:pPr>
      <w:r>
        <w:t xml:space="preserve">Die Mischung aus Ruhe und Provokation, die das Bild vermittelt, spiegelt die Herausforderungen und Veränderungen der damaligen Gesellschaft wider. Manets "Frühstück im Grünen" bleibt auch aus heutiger Sicht relevant, da es zur Reflexion über gesellschaftliche Normen und die Rolle der Kunst anregt. Das Werk ist ein Schlüsselwerk für den Übergang zur modernen Malerei und hat späteren Kunstwerken und Stilen, insbesondere dem Impressionismus, den Weg bereitet. Durch seine innovative Darstellung und die Provokation durch die Nacktheit in einem zeitgenössischen Kontext regt es weiterhin Diskussionen an und bleibt ein bedeutendes Beispiel für die Entwicklung der modernen Kunst.</w:t>
      </w:r>
    </w:p>
    <w:p>
      <w:r>
        <w:br w:type="page"/>
      </w:r>
    </w:p>
    <w:p>
      <w:pPr>
        <w:pStyle w:val="Heading3"/>
      </w:pPr>
      <w:r>
        <w:t xml:space="preserve">✅ Beispiel</w:t>
      </w: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1927"/>
        <w:gridCol w:w="1927"/>
        <w:gridCol w:w="1927"/>
        <w:gridCol w:w="1927"/>
        <w:gridCol w:w="1927"/>
      </w:tblGrid>
      <w:tr>
        <w:tc>
          <w:tcPr>
            <w:tcW w:type="dxa" w:w="2000"/>
          </w:tcPr>
          <w:p>
            <w:pPr>
              <w:pStyle w:val="strong"/>
            </w:pPr>
            <w:r>
              <w:t xml:space="preserve">Titel der Malerei</w:t>
            </w:r>
          </w:p>
        </w:tc>
        <w:tc>
          <w:tcPr>
            <w:tcW w:type="dxa" w:w="2000"/>
          </w:tcPr>
          <w:p>
            <w:pPr>
              <w:pStyle w:val="strong"/>
            </w:pPr>
            <w:r>
              <w:t xml:space="preserve">Name des Künstlers/der Künstlerin</w:t>
            </w:r>
          </w:p>
        </w:tc>
        <w:tc>
          <w:tcPr>
            <w:tcW w:type="dxa" w:w="2000"/>
          </w:tcPr>
          <w:p>
            <w:pPr>
              <w:pStyle w:val="strong"/>
            </w:pPr>
            <w:r>
              <w:t xml:space="preserve">Entstehungsjahr</w:t>
            </w:r>
          </w:p>
        </w:tc>
        <w:tc>
          <w:tcPr>
            <w:tcW w:type="dxa" w:w="2000"/>
          </w:tcPr>
          <w:p>
            <w:pPr>
              <w:pStyle w:val="strong"/>
            </w:pPr>
            <w:r>
              <w:t xml:space="preserve">Maße und Technik</w:t>
            </w:r>
          </w:p>
        </w:tc>
        <w:tc>
          <w:tcPr>
            <w:tcW w:type="dxa" w:w="2000"/>
          </w:tcPr>
          <w:p>
            <w:pPr>
              <w:pStyle w:val="strong"/>
            </w:pPr>
            <w:r>
              <w:t xml:space="preserve">Aufbewahrungsort</w:t>
            </w:r>
          </w:p>
        </w:tc>
      </w:tr>
      <w:tr>
        <w:tc>
          <w:tcPr>
            <w:tcW w:type="dxa" w:w="2000"/>
          </w:tcPr>
          <w:p>
            <w:pPr>
              <w:pStyle w:val="default"/>
            </w:pPr>
            <w:r>
              <w:t xml:space="preserve">Frühstück im Grünen (Le Déjeuner sur l’herbe)</w:t>
            </w:r>
          </w:p>
        </w:tc>
        <w:tc>
          <w:tcPr>
            <w:tcW w:type="dxa" w:w="2000"/>
          </w:tcPr>
          <w:p>
            <w:pPr>
              <w:pStyle w:val="default"/>
            </w:pPr>
            <w:r>
              <w:t xml:space="preserve">Édouard Manet</w:t>
            </w:r>
          </w:p>
        </w:tc>
        <w:tc>
          <w:tcPr>
            <w:tcW w:type="dxa" w:w="2000"/>
          </w:tcPr>
          <w:p>
            <w:pPr>
              <w:pStyle w:val="default"/>
            </w:pPr>
            <w:r>
              <w:t xml:space="preserve">1863</w:t>
            </w:r>
          </w:p>
        </w:tc>
        <w:tc>
          <w:tcPr>
            <w:tcW w:type="dxa" w:w="2000"/>
          </w:tcPr>
          <w:p>
            <w:pPr>
              <w:pStyle w:val="default"/>
            </w:pPr>
            <w:r>
              <w:t xml:space="preserve">208 cm × 264,5 cm, Öl auf Leinwand</w:t>
            </w:r>
          </w:p>
        </w:tc>
        <w:tc>
          <w:tcPr>
            <w:tcW w:type="dxa" w:w="2000"/>
          </w:tcPr>
          <w:p>
            <w:pPr>
              <w:pStyle w:val="default"/>
            </w:pPr>
            <w:r>
              <w:t xml:space="preserve">Musée d'Orsay, Paris</w:t>
            </w:r>
          </w:p>
        </w:tc>
      </w:tr>
    </w:tbl>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Werkanalyse: Malerei</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3331"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3332"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3336"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3336"/>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 Id="rId7" Type="http://schemas.openxmlformats.org/officeDocument/2006/relationships/image" Target="media/eu3rpecmc_zvovllwmmez.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xwaaw4wqez-2hfdyn80ty.png"/><Relationship Id="rId1" Type="http://schemas.openxmlformats.org/officeDocument/2006/relationships/image" Target="media/ziooubuv3hxh0gobohwri.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2025-04-03T07:32:33.341Z</dcterms:created>
  <dcterms:modified xsi:type="dcterms:W3CDTF">2025-04-03T07:32:33.341Z</dcterms:modified>
</cp:coreProperties>
</file>

<file path=docProps/custom.xml><?xml version="1.0" encoding="utf-8"?>
<Properties xmlns="http://schemas.openxmlformats.org/officeDocument/2006/custom-properties" xmlns:vt="http://schemas.openxmlformats.org/officeDocument/2006/docPropsVTypes"/>
</file>