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Das Münsterland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Das Münsterland ist eine Region in Deutschland. Es liegt im Bundesland Nordrhein-Westfalen. Das Münsterland ist ungefähr 5.129 Quadratkilometer groß. In dieser Gegend leben etwa 1,63 Millionen Menschen.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Das Zentrum des Münsterlands ist die Stadt Münster. Die Region hat viele Felder, Wiesen und kleine Wälder. Es gibt auch viele Wasserburgen, die sehr alt und schön sind.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Im Münsterland gibt es viele spannende Orte zu entdecken. Zum Beispiel das Schloss Nordkirchen, das oft das „Westfälische Versailles“ genannt wird. Oder die Burg Vischering, die auf einer Insel steht.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Vor vielen Millionen Jahren war das Münsterland der Grund eines Meeres. Später entstanden hier Wälder und Felder. Die Region hat sich im Laufe der Zeit stark verändert.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Im Münsterland gibt es viele Arbeitsplätze in kleinen und mittleren Betrieben. Viele Menschen arbeiten in der Landwirtschaft, in Fabriken oder im Dienstleistungsbereich. Die Arbeitslosenquote ist hier sehr niedrig.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Das Münsterland ist ein toller Ort für Radtouren. Es gibt viele gut ausgebaute Radwege. Die 100-Schlösser-Route führt an vielen schönen Schlössern und Burgen vorbei.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Insgesamt ist das Münsterland eine sehr interessante und abwechslungsreiche Region mit vielen schönen und spannenden Orten. Es lohnt sich, das Münsterland zu besuchen und zu entdecken!</w:t>
      </w:r>
    </w:p>
    <w:p>
      <w:r>
        <w:br w:type="page"/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000"/>
        <w:gridCol w:w="6638"/>
      </w:tblGrid>
      <w:tr>
        <w:trPr>
          <w:trHeight w:val="900" w:hRule="atLeast"/>
        </w:trPr>
        <w:tc>
          <w:tcPr>
            <w:vMerge w:val="restart"/>
            <w:tcBorders>
              <w:right w:val="dashed" w:sz="12"/>
            </w:tcBorders>
          </w:tcPr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2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dashed" w:sz="12"/>
            </w:tcBorders>
          </w:tcPr>
          <w:p>
            <w:pPr>
              <w:pStyle w:val="label"/>
            </w:pPr>
            <w:r>
              <w:t xml:space="preserve">Name</w:t>
            </w:r>
          </w:p>
          <w:p>
            <w:pPr>
              <w:pStyle w:val="narrow"/>
            </w:pPr>
          </w:p>
        </w:tc>
      </w:tr>
      <w:tr>
        <w:trPr>
          <w:trHeight w:val="900" w:hRule="atLeast"/>
        </w:trPr>
        <w:tc>
          <w:tcPr>
            <w:vMerge w:val="continue"/>
            <w:tcBorders>
              <w:right w:val="dashed" w:sz="12"/>
            </w:tcBorders>
          </w:tcPr>
          <w:p/>
        </w:tc>
        <w:tc>
          <w:tcPr>
            <w:tcBorders>
              <w:top w:val="dashed" w:sz="12"/>
              <w:left w:val="dashed" w:sz="12"/>
            </w:tcBorders>
          </w:tcPr>
          <w:p>
            <w:pPr>
              <w:pStyle w:val="label"/>
            </w:pPr>
            <w:r>
              <w:t xml:space="preserve">Größe</w:t>
            </w:r>
          </w:p>
          <w:p>
            <w:pPr>
              <w:pStyle w:val="narrow"/>
            </w:pPr>
          </w:p>
        </w:tc>
      </w:tr>
      <w:tr>
        <w:trPr>
          <w:trHeight w:val="900" w:hRule="atLeast"/>
        </w:trPr>
        <w:tc>
          <w:tcPr>
            <w:vMerge w:val="continue"/>
            <w:tcBorders>
              <w:right w:val="dashed" w:sz="12"/>
            </w:tcBorders>
          </w:tcPr>
          <w:p/>
        </w:tc>
        <w:tc>
          <w:tcPr>
            <w:tcBorders>
              <w:top w:val="dashed" w:sz="12"/>
              <w:left w:val="dashed" w:sz="12"/>
            </w:tcBorders>
          </w:tcPr>
          <w:p>
            <w:pPr>
              <w:pStyle w:val="label"/>
            </w:pPr>
            <w:r>
              <w:t xml:space="preserve">Einwohnerzahl</w:t>
            </w:r>
          </w:p>
          <w:p>
            <w:pPr>
              <w:pStyle w:val="narrow"/>
            </w:pPr>
          </w:p>
        </w:tc>
      </w:tr>
      <w:tr>
        <w:trPr>
          <w:trHeight w:val="2500" w:hRule="atLeast"/>
        </w:trPr>
        <w:tc>
          <w:tcPr>
            <w:gridSpan w:val="2"/>
            <w:tcBorders>
              <w:top w:val="dashed" w:sz="12"/>
            </w:tcBorders>
          </w:tcPr>
          <w:p>
            <w:pPr>
              <w:pStyle w:val="label"/>
            </w:pPr>
            <w:r>
              <w:t xml:space="preserve">Entstehung</w:t>
            </w:r>
          </w:p>
          <w:p>
            <w:pPr>
              <w:pStyle w:val="narrow"/>
            </w:pPr>
          </w:p>
        </w:tc>
      </w:tr>
      <w:tr>
        <w:trPr>
          <w:trHeight w:val="2500" w:hRule="atLeast"/>
        </w:trPr>
        <w:tc>
          <w:tcPr>
            <w:gridSpan w:val="2"/>
            <w:tcBorders>
              <w:top w:val="dashed" w:sz="12"/>
            </w:tcBorders>
          </w:tcPr>
          <w:p>
            <w:pPr>
              <w:pStyle w:val="label"/>
            </w:pPr>
            <w:r>
              <w:t xml:space="preserve">Arbeitsmarkt</w:t>
            </w:r>
          </w:p>
          <w:p>
            <w:pPr>
              <w:pStyle w:val="narrow"/>
            </w:pPr>
          </w:p>
        </w:tc>
      </w:tr>
      <w:tr>
        <w:trPr>
          <w:trHeight w:val="2500" w:hRule="atLeast"/>
        </w:trPr>
        <w:tc>
          <w:tcPr>
            <w:gridSpan w:val="2"/>
            <w:tcBorders>
              <w:top w:val="dashed" w:sz="12"/>
            </w:tcBorders>
          </w:tcPr>
          <w:p>
            <w:pPr>
              <w:pStyle w:val="label"/>
            </w:pPr>
            <w:r>
              <w:t xml:space="preserve">Sehenswürdigkeiten</w:t>
            </w:r>
          </w:p>
          <w:p>
            <w:pPr>
              <w:pStyle w:val="narrow"/>
            </w:pPr>
          </w:p>
        </w:tc>
      </w:tr>
      <w:tr>
        <w:trPr>
          <w:trHeight w:val="2500" w:hRule="atLeast"/>
        </w:trPr>
        <w:tc>
          <w:tcPr>
            <w:gridSpan w:val="2"/>
            <w:tcBorders>
              <w:top w:val="dashed" w:sz="12"/>
            </w:tcBorders>
          </w:tcPr>
          <w:p>
            <w:pPr>
              <w:pStyle w:val="label"/>
            </w:pPr>
            <w:r>
              <w:t xml:space="preserve">Flüsse, Berge</w:t>
            </w:r>
          </w:p>
          <w:p>
            <w:pPr>
              <w:pStyle w:val="narrow"/>
            </w:pPr>
          </w:p>
        </w:tc>
      </w:tr>
    </w:tbl>
    <w:p>
      <w:r>
        <w:br w:type="page"/>
      </w:r>
    </w:p>
    <w:p>
      <w:pPr>
        <w:pStyle w:val="Heading3"/>
      </w:pPr>
      <w:r>
        <w:t xml:space="preserve">Entscheide, ob die folgenden Aussagen wahr oder falsch sind.</w:t>
      </w:r>
    </w:p>
    <w:p>
      <w:pPr>
        <w:pStyle w:val="Heading6"/>
      </w:pPr>
      <w:r>
        <w:rPr>
          <w:b/>
          <w:bCs/>
        </w:rPr>
        <w:t xml:space="preserve">Das Zentrum des Münsterlands ist die Stadt Münster.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Das Münsterland hat eine Fläche von ungefähr 10.000 Quadratkilometern.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Im Münsterland gibt es viele Wasserburgen, die sehr alt und schön sind.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Die Arbeitslosenquote im Münsterland ist sehr hoch.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Die 100-Schlösser-Route führt an vielen schönen Schlössern und Burgen vorbei.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Steckbrief zu geografischen Regionen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2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2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2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qmd2nbn8jz1tnilbfp0je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90pbmsycuoaeqbj_kcqcu.png"/><Relationship Id="rId1" Type="http://schemas.openxmlformats.org/officeDocument/2006/relationships/image" Target="media/qdhru2denv5erhnkwvf48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2025-06-30T18:06:34.403Z</dcterms:created>
  <dcterms:modified xsi:type="dcterms:W3CDTF">2025-06-30T18:06:34.403Z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