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drawing>
          <wp:inline distT="0" distB="0" distL="0" distR="0">
            <wp:extent cx="5715000" cy="5715000"/>
            <wp:effectExtent b="0" l="0" r="0" t="0"/>
            <wp:docPr id="833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rPr>
          <w:trHeight w:val="3212" w:hRule="atLeast"/>
        </w:trPr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34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35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36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212" w:hRule="atLeast"/>
        </w:trPr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37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38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39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212" w:hRule="atLeast"/>
        </w:trPr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40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4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42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212" w:hRule="atLeast"/>
        </w:trPr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43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44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809750" cy="1809750"/>
                  <wp:effectExtent b="0" l="0" r="0" t="0"/>
                  <wp:docPr id="845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 w:type="pag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846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https://to-teach.ai/worksheet/XTCv53FeUWw7xPuUviXh</w:t>
            </w:r>
          </w:p>
        </w:tc>
      </w:tr>
    </w:tbl>
    <w:p>
      <w:pPr>
        <w:pStyle w:val="Heading3"/>
      </w:pPr>
      <w:r>
        <w:t xml:space="preserve">Schreibe die Wörter auf, die du gehört hast.</w:t>
      </w:r>
    </w:p>
    <w:p>
      <w:pPr>
        <w:pStyle w:val="default"/>
      </w:pPr>
      <w:r>
        <w:t xml:space="preserve">Vergiss nicht den Begleiter.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Schreibst du am Anfang den Buchstaben? Tipp: Hörst du den Buchstaben?</w:t>
      </w:r>
    </w:p>
    <w:p>
      <w:pPr>
        <w:jc w:val="center"/>
      </w:pPr>
      <w:r>
        <w:drawing>
          <wp:inline distT="0" distB="0" distL="0" distR="0">
            <wp:extent cx="1905000" cy="1905000"/>
            <wp:effectExtent b="0" l="0" r="0" t="0"/>
            <wp:docPr id="847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6"/>
      </w:pPr>
      <w:r>
        <w:rPr>
          <w:b/>
          <w:bCs/>
        </w:rPr>
        <w:t xml:space="preserve">Schreibst du am Anfang den Buchstaben? Tipp: Hörst du den Buchstaben?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Nein</w:t>
      </w:r>
      <w:r>
        <w:t xml:space="preserve">    </w:t>
      </w:r>
      <w:r>
        <w:sym w:char="039F" w:font="Arial"/>
      </w:r>
      <w:r>
        <w:t xml:space="preserve"> </w:t>
      </w:r>
      <w:r>
        <w:t xml:space="preserve">Ja</w:t>
      </w:r>
      <w:r>
        <w:t xml:space="preserve">    </w:t>
      </w:r>
    </w:p>
    <w:p>
      <w:pPr>
        <w:pStyle w:val="default"/>
      </w:pPr>
    </w:p>
    <w:p>
      <w:pPr>
        <w:jc w:val="center"/>
      </w:pPr>
      <w:r>
        <w:drawing>
          <wp:inline distT="0" distB="0" distL="0" distR="0">
            <wp:extent cx="1905000" cy="1905000"/>
            <wp:effectExtent b="0" l="0" r="0" t="0"/>
            <wp:docPr id="848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6"/>
      </w:pPr>
      <w:r>
        <w:rPr>
          <w:b/>
          <w:bCs/>
        </w:rPr>
        <w:t xml:space="preserve">Schreibst du am Anfang den Buchstaben? Tipp: Hörst du den Buchstaben?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Nein</w:t>
      </w:r>
      <w:r>
        <w:t xml:space="preserve">    </w:t>
      </w:r>
      <w:r>
        <w:sym w:char="039F" w:font="Arial"/>
      </w:r>
      <w:r>
        <w:t xml:space="preserve"> </w:t>
      </w:r>
      <w:r>
        <w:t xml:space="preserve">Ja</w:t>
      </w:r>
      <w:r>
        <w:t xml:space="preserve">    </w:t>
      </w:r>
    </w:p>
    <w:p>
      <w:pPr>
        <w:pStyle w:val="default"/>
      </w:pPr>
    </w:p>
    <w:p>
      <w:pPr>
        <w:jc w:val="center"/>
      </w:pPr>
      <w:r>
        <w:drawing>
          <wp:inline distT="0" distB="0" distL="0" distR="0">
            <wp:extent cx="1905000" cy="1905000"/>
            <wp:effectExtent b="0" l="0" r="0" t="0"/>
            <wp:docPr id="849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6"/>
      </w:pPr>
      <w:r>
        <w:rPr>
          <w:b/>
          <w:bCs/>
        </w:rPr>
        <w:t xml:space="preserve">Schreibst du am Anfang den Buchstaben? Tipp: Hörst du den Buchstaben?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Nein</w:t>
      </w:r>
      <w:r>
        <w:t xml:space="preserve">    </w:t>
      </w:r>
      <w:r>
        <w:sym w:char="039F" w:font="Arial"/>
      </w:r>
      <w:r>
        <w:t xml:space="preserve"> </w:t>
      </w:r>
      <w:r>
        <w:t xml:space="preserve">Ja</w:t>
      </w:r>
      <w:r>
        <w:t xml:space="preserve">    </w:t>
      </w:r>
    </w:p>
    <w:p>
      <w:pPr>
        <w:pStyle w:val="default"/>
      </w:pPr>
    </w:p>
    <w:p>
      <w:pPr>
        <w:jc w:val="center"/>
      </w:pPr>
      <w:r>
        <w:drawing>
          <wp:inline distT="0" distB="0" distL="0" distR="0">
            <wp:extent cx="1905000" cy="1905000"/>
            <wp:effectExtent b="0" l="0" r="0" t="0"/>
            <wp:docPr id="850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6"/>
      </w:pPr>
      <w:r>
        <w:rPr>
          <w:b/>
          <w:bCs/>
        </w:rPr>
        <w:t xml:space="preserve">Schreibst du am Anfang den Buchstaben? Tipp: Hörst du den Buchstaben?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Ja</w:t>
      </w:r>
      <w:r>
        <w:t xml:space="preserve">    </w:t>
      </w:r>
      <w:r>
        <w:sym w:char="039F" w:font="Arial"/>
      </w:r>
      <w:r>
        <w:t xml:space="preserve"> </w:t>
      </w:r>
      <w:r>
        <w:t xml:space="preserve">Nein</w:t>
      </w:r>
      <w:r>
        <w:t xml:space="preserve">    </w:t>
      </w:r>
    </w:p>
    <w:p>
      <w:pPr>
        <w:pStyle w:val="default"/>
      </w:pPr>
    </w:p>
    <w:p>
      <w:pPr>
        <w:jc w:val="center"/>
      </w:pPr>
      <w:r>
        <w:drawing>
          <wp:inline distT="0" distB="0" distL="0" distR="0">
            <wp:extent cx="1905000" cy="1905000"/>
            <wp:effectExtent b="0" l="0" r="0" t="0"/>
            <wp:docPr id="85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6"/>
      </w:pPr>
      <w:r>
        <w:rPr>
          <w:b/>
          <w:bCs/>
        </w:rPr>
        <w:t xml:space="preserve">Schreibst du am Anfang den Buchstaben? Tipp: Hörst du den Buchstaben?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Nein</w:t>
      </w:r>
      <w:r>
        <w:t xml:space="preserve">    </w:t>
      </w:r>
      <w:r>
        <w:sym w:char="039F" w:font="Arial"/>
      </w:r>
      <w:r>
        <w:t xml:space="preserve"> </w:t>
      </w:r>
      <w:r>
        <w:t xml:space="preserve">Ja</w:t>
      </w:r>
      <w:r>
        <w:t xml:space="preserve">    </w:t>
      </w:r>
    </w:p>
    <w:p>
      <w:pPr>
        <w:pStyle w:val="default"/>
      </w:pPr>
    </w:p>
    <w:p>
      <w:pPr>
        <w:jc w:val="center"/>
      </w:pPr>
      <w:r>
        <w:drawing>
          <wp:inline distT="0" distB="0" distL="0" distR="0">
            <wp:extent cx="1905000" cy="1905000"/>
            <wp:effectExtent b="0" l="0" r="0" t="0"/>
            <wp:docPr id="852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6"/>
      </w:pPr>
      <w:r>
        <w:rPr>
          <w:b/>
          <w:bCs/>
        </w:rPr>
        <w:t xml:space="preserve">Schreibst du am Anfang den Buchstaben? Tipp: Hörst du den Buchstaben?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Ja</w:t>
      </w:r>
      <w:r>
        <w:t xml:space="preserve">    </w:t>
      </w:r>
      <w:r>
        <w:sym w:char="039F" w:font="Arial"/>
      </w:r>
      <w:r>
        <w:t xml:space="preserve"> </w:t>
      </w:r>
      <w:r>
        <w:t xml:space="preserve">Nein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Buchstaben und erste Wörter (Grundschule)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3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3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-vsrav-imykhpnwh2ieww.png"/><Relationship Id="rId8" Type="http://schemas.openxmlformats.org/officeDocument/2006/relationships/image" Target="media/-ej5ydlfewiojfagcadwl.png"/><Relationship Id="rId9" Type="http://schemas.openxmlformats.org/officeDocument/2006/relationships/image" Target="media/50ul1mjtbxza0sjqbz8e7.png"/><Relationship Id="rId10" Type="http://schemas.openxmlformats.org/officeDocument/2006/relationships/image" Target="media/r5kblee9_hzqzj6tcyxj0.png"/><Relationship Id="rId11" Type="http://schemas.openxmlformats.org/officeDocument/2006/relationships/image" Target="media/b8dkuq5k11314swxatkjx.png"/><Relationship Id="rId12" Type="http://schemas.openxmlformats.org/officeDocument/2006/relationships/image" Target="media/4tgi9yegqz0k1zel7hwjx.png"/><Relationship Id="rId13" Type="http://schemas.openxmlformats.org/officeDocument/2006/relationships/image" Target="media/lfbebxpqgq-ijqhryykk6.png"/><Relationship Id="rId14" Type="http://schemas.openxmlformats.org/officeDocument/2006/relationships/image" Target="media/ss_ts9gmacb1fjyrbvg0z.png"/><Relationship Id="rId15" Type="http://schemas.openxmlformats.org/officeDocument/2006/relationships/image" Target="media/uyuzm9yqozv9if3grabr3.png"/><Relationship Id="rId16" Type="http://schemas.openxmlformats.org/officeDocument/2006/relationships/image" Target="media/4z_6h0smbxr5me7yyn1jo.png"/><Relationship Id="rId17" Type="http://schemas.openxmlformats.org/officeDocument/2006/relationships/image" Target="media/_hztxf-x7sjepdslk0wui.png"/><Relationship Id="rId18" Type="http://schemas.openxmlformats.org/officeDocument/2006/relationships/image" Target="media/ze568eupp5gqxupllwzsl.png"/><Relationship Id="rId19" Type="http://schemas.openxmlformats.org/officeDocument/2006/relationships/image" Target="media/qh5hiweb7od6miz09fqxl.png"/><Relationship Id="rId20" Type="http://schemas.openxmlformats.org/officeDocument/2006/relationships/image" Target="media/1a9wy3_ygw4arp9xqo7jn.png"/><Relationship Id="rId21" Type="http://schemas.openxmlformats.org/officeDocument/2006/relationships/image" Target="media/s8503dx8l_4zo9pxpouuk.png"/><Relationship Id="rId22" Type="http://schemas.openxmlformats.org/officeDocument/2006/relationships/image" Target="media/u0kcxcgfo0q79eojkz5vh.png"/><Relationship Id="rId23" Type="http://schemas.openxmlformats.org/officeDocument/2006/relationships/image" Target="media/_p1vnhuz7jcrfamc2mesu.png"/><Relationship Id="rId24" Type="http://schemas.openxmlformats.org/officeDocument/2006/relationships/image" Target="media/ce3top_7s9vbayghd4k-r.png"/><Relationship Id="rId25" Type="http://schemas.openxmlformats.org/officeDocument/2006/relationships/image" Target="media/81asn1nune_tnesushsws.png"/><Relationship Id="rId26" Type="http://schemas.openxmlformats.org/officeDocument/2006/relationships/image" Target="media/rimhjnyz7z6pzomnpbtx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52rippm52crw_2nrp_k9.png"/><Relationship Id="rId1" Type="http://schemas.openxmlformats.org/officeDocument/2006/relationships/image" Target="media/xau0wwxxyjgkcx0modx3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2025-12-13T18:29:53.985Z</dcterms:created>
  <dcterms:modified xsi:type="dcterms:W3CDTF">2025-12-13T18:29:53.985Z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