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The Bloomsbury Group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 are going to hear a report about a group of English writers, intellectuals, and artists from the early 20th century. This report will focus on their contributions to literature, art, and social thought.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recording.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 are listening, tick the correct box or answer the questions.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recording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90 seconds</w:t>
      </w:r>
    </w:p>
    <w:p>
      <w:pPr>
        <w:pStyle w:val="default"/>
      </w:pPr>
      <w:r>
        <w:t xml:space="preserve">Now read the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7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https://to-teach.ai/worksheet/bmu5UExiuue4smk0be73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https://to-teach.ai/worksheet/bmu5UExiuue4smk0be73</w:t>
            </w:r>
          </w:p>
        </w:tc>
      </w:tr>
    </w:tbl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An dieser Stelle bekommen die Lernenden 90 Sekunden Zeit, um sich die Aufgabenstellung durchzulesen. Anschließend wird die folgende Audiodatei abgespielt.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https://to-teach.ai/worksheet/bmu5UExiuue4smk0be73</w:t>
            </w:r>
          </w:p>
        </w:tc>
      </w:tr>
    </w:tbl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Die obige Audiodatei wird nun direkt im Anschluss ein zweites Mal abgespielt.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origins of the Bloomsbury Group can be traced back to...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University of London.</w:t>
      </w:r>
      <w:r>
        <w:t xml:space="preserve">    </w:t>
      </w:r>
      <w:r>
        <w:sym w:char="039F" w:font="Arial"/>
      </w:r>
      <w:r>
        <w:t xml:space="preserve"> </w:t>
      </w:r>
      <w:r>
        <w:t xml:space="preserve">the University of Cambridge.</w:t>
      </w:r>
      <w:r>
        <w:t xml:space="preserve">    </w:t>
      </w:r>
      <w:r>
        <w:sym w:char="039F" w:font="Arial"/>
      </w:r>
      <w:r>
        <w:t xml:space="preserve"> </w:t>
      </w:r>
      <w:r>
        <w:t xml:space="preserve">the University of Oxford.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male members of the Bloomsbury Group, such as Lytton Strachey and Leonard Woolf, were part of an exclusive society called...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Apostles.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Thinkers.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Scholars.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social gatherings that laid the foundation for the Bloomsbury Group included...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Virginia's Tuesday Club.</w:t>
      </w:r>
      <w:r>
        <w:t xml:space="preserve">    </w:t>
      </w:r>
      <w:r>
        <w:sym w:char="039F" w:font="Arial"/>
      </w:r>
      <w:r>
        <w:t xml:space="preserve"> </w:t>
      </w:r>
      <w:r>
        <w:t xml:space="preserve">Vanessa's Friday Club.</w:t>
      </w:r>
      <w:r>
        <w:t xml:space="preserve">    </w:t>
      </w:r>
      <w:r>
        <w:sym w:char="039F" w:font="Arial"/>
      </w:r>
      <w:r>
        <w:t xml:space="preserve"> </w:t>
      </w:r>
      <w:r>
        <w:t xml:space="preserve">Leonard's Wednesday Evenings.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4. The Bloomsbury Group's literature had unique characteristics. Name two.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5. The Bloomsbury Group's artists were influenced by...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Cubism and Surrealism.</w:t>
      </w:r>
      <w:r>
        <w:t xml:space="preserve">    </w:t>
      </w:r>
      <w:r>
        <w:sym w:char="039F" w:font="Arial"/>
      </w:r>
      <w:r>
        <w:t xml:space="preserve"> </w:t>
      </w:r>
      <w:r>
        <w:t xml:space="preserve">Renaissance Art.</w:t>
      </w:r>
      <w:r>
        <w:t xml:space="preserve">    </w:t>
      </w:r>
      <w:r>
        <w:sym w:char="039F" w:font="Arial"/>
      </w:r>
      <w:r>
        <w:t xml:space="preserve"> </w:t>
      </w:r>
      <w:r>
        <w:t xml:space="preserve">Post-Impressionism.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Vanessa Bell and Duncan Grant's paintings often focused on...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realistic portraits and somber tones.</w:t>
      </w:r>
      <w:r>
        <w:t xml:space="preserve">    </w:t>
      </w:r>
      <w:r>
        <w:sym w:char="039F" w:font="Arial"/>
      </w:r>
      <w:r>
        <w:t xml:space="preserve"> </w:t>
      </w:r>
      <w:r>
        <w:t xml:space="preserve">landscapes and naturalistic details.</w:t>
      </w:r>
      <w:r>
        <w:t xml:space="preserve">    </w:t>
      </w:r>
      <w:r>
        <w:sym w:char="039F" w:font="Arial"/>
      </w:r>
      <w:r>
        <w:t xml:space="preserve"> </w:t>
      </w:r>
      <w:r>
        <w:t xml:space="preserve">abstract shapes and vibrant colors.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7. What criticism did the Bloomsbury Group face?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8. What continues to resonate in contemporary culture from the Bloomsbury Group?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(Großbritannien) - Report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9lpg_h6tconhgy_ravgng.png"/><Relationship Id="rId8" Type="http://schemas.openxmlformats.org/officeDocument/2006/relationships/image" Target="media/vmzbjxffe3h7fgsbuvfln.png"/><Relationship Id="rId9" Type="http://schemas.openxmlformats.org/officeDocument/2006/relationships/image" Target="media/5gu3_ueu1mshwpnozcpg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xxjf77sfka_nkzet9ulx.png"/><Relationship Id="rId1" Type="http://schemas.openxmlformats.org/officeDocument/2006/relationships/image" Target="media/pfmuluqcsvbyq-ceidsp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2025-06-29T15:58:45.114Z</dcterms:created>
  <dcterms:modified xsi:type="dcterms:W3CDTF">2025-06-29T15:58:45.114Z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