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How did you work on today's topic?</w:t>
      </w:r>
    </w:p>
    <w:p>
      <w:pPr>
        <w:pStyle w:val="Heading6"/>
      </w:pPr>
      <w:r>
        <w:rPr>
          <w:b/>
          <w:bCs/>
        </w:rPr>
        <w:t xml:space="preserve">I believed that I could learn about the water cycle even though it was hard at first.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I gave up when I didn't understand something about the water cycle.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When I got something wrong, I asked for help.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I didn't try my best because I thought the water cycle was too difficult.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I was excited to learn something new about the water cycle.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I was afraid to make mistakes during the class on the water cycle.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I kept trying even when the water cycle was confusing.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I didn't think I could get better at understanding the water cycle.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3"/>
      </w:pPr>
      <w:r>
        <w:t xml:space="preserve">Make a drawing of how your mind was working during today's class</w:t>
      </w:r>
    </w:p>
    <w:p>
      <w:pPr>
        <w:pStyle w:val="default"/>
      </w:pPr>
      <w:r>
        <w:t xml:space="preserve">Today, my mind looked like this: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Exit ticket: mindset (elementary)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11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11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1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6quf--iazl1niywh4h6z.png"/><Relationship Id="rId1" Type="http://schemas.openxmlformats.org/officeDocument/2006/relationships/image" Target="media/dhp9nfij7genh_sm4vtl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2025-04-03T07:23:21.832Z</dcterms:created>
  <dcterms:modified xsi:type="dcterms:W3CDTF">2025-04-03T07:23:21.832Z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