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drawing>
          <wp:inline distT="0" distB="0" distL="0" distR="0">
            <wp:extent cx="5715000" cy="4218214"/>
            <wp:effectExtent b="0" l="0" r="0" t="0"/>
            <wp:docPr id="566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</w:pPr>
    </w:p>
    <w:p>
      <w:pPr>
        <w:pStyle w:val="default"/>
      </w:pPr>
      <w:r>
        <w:t xml:space="preserve">What's happening in the meme?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What does the meme tell us about school?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Memes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6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6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yktlzkume_vsh0xteg-v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pdngigskbelqgim42ahl.png"/><Relationship Id="rId1" Type="http://schemas.openxmlformats.org/officeDocument/2006/relationships/image" Target="media/3penmvnwwqv5oonxnbda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2025-10-30T13:00:49.496Z</dcterms:created>
  <dcterms:modified xsi:type="dcterms:W3CDTF">2025-10-30T13:00:49.496Z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